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38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C97A3B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80CB5" w:rsidRDefault="00C80CB5" w:rsidP="00C80C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0CB5">
              <w:rPr>
                <w:rFonts w:ascii="Times New Roman" w:hAnsi="Times New Roman" w:cs="Times New Roman"/>
              </w:rPr>
              <w:t xml:space="preserve">онференц-зал «Кама» Павильон № 1, </w:t>
            </w:r>
            <w:r w:rsidR="00A5339A">
              <w:t xml:space="preserve"> </w:t>
            </w:r>
            <w:r w:rsidR="00A5339A" w:rsidRPr="00A5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Выставочный центр </w:t>
            </w:r>
            <w:r w:rsidR="00EA0D40" w:rsidRPr="00C8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«Казанская ярмарка»</w:t>
            </w:r>
            <w:r w:rsidR="00016B0B" w:rsidRPr="00C80C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A5339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Default="00645518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4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6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5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</w:t>
            </w:r>
            <w:r w:rsidR="001C16CF">
              <w:rPr>
                <w:rFonts w:ascii="Times New Roman" w:hAnsi="Times New Roman" w:cs="Times New Roman"/>
                <w:sz w:val="24"/>
                <w:szCs w:val="24"/>
              </w:rPr>
              <w:t>ая выставка</w:t>
            </w:r>
            <w:r w:rsidRPr="0064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447E">
              <w:rPr>
                <w:rFonts w:ascii="Times New Roman" w:hAnsi="Times New Roman" w:cs="Times New Roman"/>
                <w:sz w:val="24"/>
                <w:szCs w:val="24"/>
              </w:rPr>
              <w:t>ДорТрансЭкспо</w:t>
            </w:r>
            <w:proofErr w:type="spellEnd"/>
            <w:r w:rsidRPr="004D4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33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339A">
              <w:t xml:space="preserve"> </w:t>
            </w:r>
            <w:r w:rsidR="00A533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39A" w:rsidRPr="00A5339A">
              <w:rPr>
                <w:rFonts w:ascii="Times New Roman" w:hAnsi="Times New Roman" w:cs="Times New Roman"/>
                <w:sz w:val="24"/>
                <w:szCs w:val="24"/>
              </w:rPr>
              <w:t>асширенное заседание коллегии Министерства транспорта и дорожного хозяйства РТ «Качество дорог – качество жизни»</w:t>
            </w:r>
            <w:proofErr w:type="gramStart"/>
            <w:r w:rsidR="00A5339A" w:rsidRPr="00A5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5339A" w:rsidRPr="00A5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39A">
              <w:t xml:space="preserve"> </w:t>
            </w:r>
            <w:r w:rsidR="001069C4">
              <w:t>П</w:t>
            </w:r>
            <w:r w:rsidR="00A5339A" w:rsidRPr="00A5339A">
              <w:rPr>
                <w:rFonts w:ascii="Times New Roman" w:hAnsi="Times New Roman" w:cs="Times New Roman"/>
                <w:sz w:val="24"/>
                <w:szCs w:val="24"/>
              </w:rPr>
              <w:t>ервый конкурс водительского мастерства «Лучший по профессии» среди работников предприятий дорожного хозяйства РТ</w:t>
            </w:r>
            <w:r w:rsidR="00A5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39A" w:rsidRPr="00A5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bookmarkEnd w:id="0"/>
          <w:p w:rsidR="00D104F5" w:rsidRDefault="00D104F5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51" w:rsidRPr="00C138B1" w:rsidRDefault="00667651" w:rsidP="00D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2728" w:rsidRPr="00522728" w:rsidRDefault="00522728" w:rsidP="000E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28">
        <w:rPr>
          <w:rFonts w:ascii="Times New Roman" w:hAnsi="Times New Roman" w:cs="Times New Roman"/>
          <w:sz w:val="24"/>
          <w:szCs w:val="24"/>
        </w:rPr>
        <w:t>С 30 сентября по 2 октября 2015 года в выставочном центре «Казанская ярмарка» пройдет юбилейная 15-я специализированная выставка «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ДорТрансЭкспо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 xml:space="preserve">», являющаяся крупнейшим в Поволжье выставочным мероприятием дорожной и транспортной тематики. За 15 лет выставка зарекомендовала себя эффективной площадкой для налаживания деловых контактов и поиска конструктивных путей решения по актуальным вопросам дорожной и транспортной отраслей, стала авторитетным местом встречи профессионалов отрасли из различных регионов России и стран зарубежья. </w:t>
      </w:r>
    </w:p>
    <w:p w:rsidR="00522728" w:rsidRPr="00522728" w:rsidRDefault="00522728" w:rsidP="000E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28">
        <w:rPr>
          <w:rFonts w:ascii="Times New Roman" w:hAnsi="Times New Roman" w:cs="Times New Roman"/>
          <w:sz w:val="24"/>
          <w:szCs w:val="24"/>
        </w:rPr>
        <w:t>В юбилейной выставке «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ДорТрансЭкспо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 xml:space="preserve">» примут участие более 60 предприятий и организаций  Республики Татарстан, регионов России, официальные представители иностранных компаний. Впервые </w:t>
      </w:r>
      <w:r w:rsidR="000E3504">
        <w:rPr>
          <w:rFonts w:ascii="Times New Roman" w:hAnsi="Times New Roman" w:cs="Times New Roman"/>
          <w:sz w:val="24"/>
          <w:szCs w:val="24"/>
        </w:rPr>
        <w:t>на</w:t>
      </w:r>
      <w:r w:rsidRPr="00522728">
        <w:rPr>
          <w:rFonts w:ascii="Times New Roman" w:hAnsi="Times New Roman" w:cs="Times New Roman"/>
          <w:sz w:val="24"/>
          <w:szCs w:val="24"/>
        </w:rPr>
        <w:t xml:space="preserve"> выставке «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ДорТрансЭкспо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>» представит свою экспозицию Федеральное дорожное агентство Министерства транспорта Российской Федерации (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Росавтодор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 xml:space="preserve">). Среди участников </w:t>
      </w:r>
      <w:proofErr w:type="gramStart"/>
      <w:r w:rsidRPr="00522728">
        <w:rPr>
          <w:rFonts w:ascii="Times New Roman" w:hAnsi="Times New Roman" w:cs="Times New Roman"/>
          <w:sz w:val="24"/>
          <w:szCs w:val="24"/>
        </w:rPr>
        <w:t>выставки</w:t>
      </w:r>
      <w:proofErr w:type="gramEnd"/>
      <w:r w:rsidRPr="00522728">
        <w:rPr>
          <w:rFonts w:ascii="Times New Roman" w:hAnsi="Times New Roman" w:cs="Times New Roman"/>
          <w:sz w:val="24"/>
          <w:szCs w:val="24"/>
        </w:rPr>
        <w:t xml:space="preserve"> </w:t>
      </w:r>
      <w:r w:rsidR="000E3504">
        <w:rPr>
          <w:rFonts w:ascii="Times New Roman" w:hAnsi="Times New Roman" w:cs="Times New Roman"/>
          <w:sz w:val="24"/>
          <w:szCs w:val="24"/>
        </w:rPr>
        <w:t>также</w:t>
      </w:r>
      <w:r w:rsidRPr="00522728">
        <w:rPr>
          <w:rFonts w:ascii="Times New Roman" w:hAnsi="Times New Roman" w:cs="Times New Roman"/>
          <w:sz w:val="24"/>
          <w:szCs w:val="24"/>
        </w:rPr>
        <w:t xml:space="preserve"> ведущие компании: ОАО «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 xml:space="preserve"> химический завод» (Архангельская обл.), ООО «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МАЗцентрКазань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>»,  ООО ТД «РАСТОМ» (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272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2272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>), ООО «Самарское дорожное снабжение», ООО Профессионал (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г.Иваново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>), ООО «Газпром Газомоторное топливо», Группа компаний «ВМС» (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>), ООО «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Интех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г.Ворсма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>), ООО «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 xml:space="preserve"> Групп» (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г.Белгород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>), ООО ТД «Кинг Лонг-Рус» (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 xml:space="preserve"> Новгород) и многие другие.</w:t>
      </w:r>
    </w:p>
    <w:p w:rsidR="00522728" w:rsidRPr="00522728" w:rsidRDefault="00522728" w:rsidP="000E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28">
        <w:rPr>
          <w:rFonts w:ascii="Times New Roman" w:hAnsi="Times New Roman" w:cs="Times New Roman"/>
          <w:sz w:val="24"/>
          <w:szCs w:val="24"/>
        </w:rPr>
        <w:t>Компании-участники представят широкий спектр дорожно-строительных машин, техники на основе газомоторного топлива,  спецтехники,  технологии и оборудования для ремонта дорог, средств малой механизации и запчастей,  спецтранспорт для транспортировки нефти, пассажирский автотранспорт, отечественные прикладные метеорологические системы, системы ГЛОНАСС и GPS-мониторинга транспорта и  многое другое.</w:t>
      </w:r>
    </w:p>
    <w:p w:rsidR="00522728" w:rsidRPr="00522728" w:rsidRDefault="00522728" w:rsidP="000E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28">
        <w:rPr>
          <w:rFonts w:ascii="Times New Roman" w:hAnsi="Times New Roman" w:cs="Times New Roman"/>
          <w:sz w:val="24"/>
          <w:szCs w:val="24"/>
        </w:rPr>
        <w:t xml:space="preserve">Традиционно на выставке будет представлена коллективная экспозиция предприятий и организаций Республики Татарстан, в числе которых </w:t>
      </w:r>
      <w:r>
        <w:rPr>
          <w:rFonts w:ascii="Times New Roman" w:hAnsi="Times New Roman" w:cs="Times New Roman"/>
          <w:sz w:val="24"/>
          <w:szCs w:val="24"/>
        </w:rPr>
        <w:t>вуз</w:t>
      </w:r>
      <w:r w:rsidRPr="00522728">
        <w:rPr>
          <w:rFonts w:ascii="Times New Roman" w:hAnsi="Times New Roman" w:cs="Times New Roman"/>
          <w:sz w:val="24"/>
          <w:szCs w:val="24"/>
        </w:rPr>
        <w:t>ы, техникумы, проектные организации, а также предприятия, представляющие перспективные проекты, в том числе, имеющие социальную значимость для Республики Татарстан, среди них: ОАО «КАМАЗ», ОАО «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 xml:space="preserve"> судостроительный завод», ЗАО «Казанский ГИПРОНИИАВИАПРОМ», АО «КВАРТ», ООО П-Д «Татнефть 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Алабуга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 xml:space="preserve"> Стекловолокно», Комитет по транспорту Исполнительного Комитета муниципального образования 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27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22728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>,  НПО «Гулливер»,  Центр велосипедной культуры «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Веломан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 xml:space="preserve"> И Я». </w:t>
      </w:r>
    </w:p>
    <w:p w:rsidR="00645518" w:rsidRPr="00645518" w:rsidRDefault="00645518" w:rsidP="00645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518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на </w:t>
      </w:r>
      <w:r w:rsidR="000E3C82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6455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E3C82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645518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0E3C82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0E3C82" w:rsidRDefault="00FA3D5A" w:rsidP="001C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09</w:t>
      </w:r>
      <w:r w:rsidR="000E3504" w:rsidRPr="000E3504">
        <w:rPr>
          <w:rFonts w:ascii="Times New Roman" w:hAnsi="Times New Roman" w:cs="Times New Roman"/>
          <w:b/>
          <w:sz w:val="24"/>
          <w:szCs w:val="24"/>
        </w:rPr>
        <w:t>.00-1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3504" w:rsidRPr="000E35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0E3504" w:rsidRPr="000E3504">
        <w:rPr>
          <w:rFonts w:ascii="Times New Roman" w:hAnsi="Times New Roman" w:cs="Times New Roman"/>
          <w:b/>
          <w:sz w:val="24"/>
          <w:szCs w:val="24"/>
        </w:rPr>
        <w:t>0</w:t>
      </w:r>
      <w:r w:rsidR="000E3504">
        <w:rPr>
          <w:rFonts w:ascii="Times New Roman" w:hAnsi="Times New Roman" w:cs="Times New Roman"/>
          <w:sz w:val="24"/>
          <w:szCs w:val="24"/>
        </w:rPr>
        <w:t xml:space="preserve"> - </w:t>
      </w:r>
      <w:r w:rsidR="00F12AE4">
        <w:rPr>
          <w:rFonts w:ascii="Times New Roman" w:hAnsi="Times New Roman" w:cs="Times New Roman"/>
          <w:sz w:val="24"/>
          <w:szCs w:val="24"/>
        </w:rPr>
        <w:t>п</w:t>
      </w:r>
      <w:r w:rsidR="00C97A3B">
        <w:rPr>
          <w:rFonts w:ascii="Times New Roman" w:hAnsi="Times New Roman" w:cs="Times New Roman"/>
          <w:sz w:val="24"/>
          <w:szCs w:val="24"/>
        </w:rPr>
        <w:t>ервый конкур</w:t>
      </w:r>
      <w:r w:rsidR="000E3C82">
        <w:rPr>
          <w:rFonts w:ascii="Times New Roman" w:hAnsi="Times New Roman" w:cs="Times New Roman"/>
          <w:sz w:val="24"/>
          <w:szCs w:val="24"/>
        </w:rPr>
        <w:t>с</w:t>
      </w:r>
      <w:r w:rsidR="00645518" w:rsidRPr="00645518">
        <w:rPr>
          <w:rFonts w:ascii="Times New Roman" w:hAnsi="Times New Roman" w:cs="Times New Roman"/>
          <w:sz w:val="24"/>
          <w:szCs w:val="24"/>
        </w:rPr>
        <w:t xml:space="preserve"> </w:t>
      </w:r>
      <w:r w:rsidR="000E3C82" w:rsidRPr="000E3C82">
        <w:rPr>
          <w:rFonts w:ascii="Times New Roman" w:hAnsi="Times New Roman" w:cs="Times New Roman"/>
          <w:sz w:val="24"/>
          <w:szCs w:val="24"/>
        </w:rPr>
        <w:t xml:space="preserve">водительского мастерства «Лучший по профессии» среди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0E3C82" w:rsidRPr="000E3C82">
        <w:rPr>
          <w:rFonts w:ascii="Times New Roman" w:hAnsi="Times New Roman" w:cs="Times New Roman"/>
          <w:sz w:val="24"/>
          <w:szCs w:val="24"/>
        </w:rPr>
        <w:t>дорожного хозяйства РТ</w:t>
      </w:r>
      <w:r w:rsidRPr="00FA3D5A">
        <w:rPr>
          <w:rFonts w:ascii="Times New Roman" w:hAnsi="Times New Roman" w:cs="Times New Roman"/>
          <w:sz w:val="24"/>
          <w:szCs w:val="24"/>
        </w:rPr>
        <w:t xml:space="preserve"> по стандартам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Woridskills</w:t>
      </w:r>
      <w:proofErr w:type="spellEnd"/>
      <w:r w:rsidR="000E3C82" w:rsidRPr="000E3C82">
        <w:rPr>
          <w:rFonts w:ascii="Times New Roman" w:hAnsi="Times New Roman" w:cs="Times New Roman"/>
          <w:sz w:val="24"/>
          <w:szCs w:val="24"/>
        </w:rPr>
        <w:t xml:space="preserve">. </w:t>
      </w:r>
      <w:r w:rsidR="000E3C82">
        <w:rPr>
          <w:rFonts w:ascii="Times New Roman" w:hAnsi="Times New Roman" w:cs="Times New Roman"/>
          <w:sz w:val="24"/>
          <w:szCs w:val="24"/>
        </w:rPr>
        <w:t>Открытая площадка</w:t>
      </w:r>
      <w:r w:rsidR="00F12AE4">
        <w:rPr>
          <w:rFonts w:ascii="Times New Roman" w:hAnsi="Times New Roman" w:cs="Times New Roman"/>
          <w:sz w:val="24"/>
          <w:szCs w:val="24"/>
        </w:rPr>
        <w:t>.</w:t>
      </w:r>
    </w:p>
    <w:p w:rsidR="00FA3D5A" w:rsidRDefault="00FA3D5A" w:rsidP="00FA3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45518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- о</w:t>
      </w:r>
      <w:r w:rsidRPr="00645518">
        <w:rPr>
          <w:rFonts w:ascii="Times New Roman" w:hAnsi="Times New Roman" w:cs="Times New Roman"/>
          <w:sz w:val="24"/>
          <w:szCs w:val="24"/>
        </w:rPr>
        <w:t>фициальное открытие выставки «</w:t>
      </w:r>
      <w:proofErr w:type="spellStart"/>
      <w:r w:rsidRPr="00645518">
        <w:rPr>
          <w:rFonts w:ascii="Times New Roman" w:hAnsi="Times New Roman" w:cs="Times New Roman"/>
          <w:sz w:val="24"/>
          <w:szCs w:val="24"/>
        </w:rPr>
        <w:t>ДорТрансЭкспо</w:t>
      </w:r>
      <w:proofErr w:type="spellEnd"/>
      <w:r w:rsidRPr="0064551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C82" w:rsidRDefault="000E3C82" w:rsidP="001C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4D">
        <w:rPr>
          <w:rFonts w:ascii="Times New Roman" w:hAnsi="Times New Roman" w:cs="Times New Roman"/>
          <w:b/>
          <w:sz w:val="24"/>
          <w:szCs w:val="24"/>
        </w:rPr>
        <w:t>10.00-17.00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12A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ыставка ретро-автомобилей. (Организатор – «Клуб любителей исторической техники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Авторетроклуб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>»). Открытая площадка.</w:t>
      </w:r>
    </w:p>
    <w:p w:rsidR="000E3C82" w:rsidRDefault="000E3C82" w:rsidP="001C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4D">
        <w:rPr>
          <w:rFonts w:ascii="Times New Roman" w:hAnsi="Times New Roman" w:cs="Times New Roman"/>
          <w:b/>
          <w:sz w:val="24"/>
          <w:szCs w:val="24"/>
        </w:rPr>
        <w:t xml:space="preserve">10.00-12.00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12AE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емонстративные заезды</w:t>
      </w:r>
      <w:r w:rsidR="00BE6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юных картингистов. (Организатор – спортивно-технический клуб «МАК-ТИТАН»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им.В.В.Макарова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ГДДТ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лиша</w:t>
      </w:r>
      <w:proofErr w:type="spellEnd"/>
      <w:r>
        <w:rPr>
          <w:rFonts w:ascii="Times New Roman" w:hAnsi="Times New Roman" w:cs="Times New Roman"/>
          <w:sz w:val="24"/>
          <w:szCs w:val="24"/>
        </w:rPr>
        <w:t>). Открытая площадка.</w:t>
      </w: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18">
        <w:rPr>
          <w:rFonts w:ascii="Times New Roman" w:hAnsi="Times New Roman" w:cs="Times New Roman"/>
          <w:b/>
          <w:sz w:val="24"/>
          <w:szCs w:val="24"/>
        </w:rPr>
        <w:t>11.00-12.00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12AE4">
        <w:rPr>
          <w:rFonts w:ascii="Times New Roman" w:hAnsi="Times New Roman" w:cs="Times New Roman"/>
          <w:b/>
          <w:sz w:val="24"/>
          <w:szCs w:val="24"/>
        </w:rPr>
        <w:t>р</w:t>
      </w:r>
      <w:r w:rsidRPr="00645518">
        <w:rPr>
          <w:rFonts w:ascii="Times New Roman" w:hAnsi="Times New Roman" w:cs="Times New Roman"/>
          <w:sz w:val="24"/>
          <w:szCs w:val="24"/>
        </w:rPr>
        <w:t xml:space="preserve">асширенное заседание коллегии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45518">
        <w:rPr>
          <w:rFonts w:ascii="Times New Roman" w:hAnsi="Times New Roman" w:cs="Times New Roman"/>
          <w:sz w:val="24"/>
          <w:szCs w:val="24"/>
        </w:rPr>
        <w:t xml:space="preserve">инистерства транспорта и дорожного хозяйства Республики Татарстан </w:t>
      </w:r>
      <w:r w:rsidR="000E3C82" w:rsidRPr="000E3C82">
        <w:rPr>
          <w:rFonts w:ascii="Times New Roman" w:hAnsi="Times New Roman" w:cs="Times New Roman"/>
          <w:sz w:val="24"/>
          <w:szCs w:val="24"/>
        </w:rPr>
        <w:t xml:space="preserve">«Качество дорог – качество жизни». </w:t>
      </w:r>
      <w:r w:rsidRPr="00BE6A4D">
        <w:rPr>
          <w:rFonts w:ascii="Times New Roman" w:hAnsi="Times New Roman" w:cs="Times New Roman"/>
          <w:sz w:val="24"/>
          <w:szCs w:val="24"/>
        </w:rPr>
        <w:t>Павильон № 1, конференц-зал «Кама»</w:t>
      </w:r>
      <w:r w:rsidR="005D71B3" w:rsidRPr="00BE6A4D">
        <w:rPr>
          <w:rFonts w:ascii="Times New Roman" w:hAnsi="Times New Roman" w:cs="Times New Roman"/>
          <w:sz w:val="24"/>
          <w:szCs w:val="24"/>
        </w:rPr>
        <w:t>.</w:t>
      </w:r>
    </w:p>
    <w:p w:rsidR="000E3504" w:rsidRPr="00A5339A" w:rsidRDefault="00522728" w:rsidP="000E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504">
        <w:rPr>
          <w:rFonts w:ascii="Times New Roman" w:hAnsi="Times New Roman" w:cs="Times New Roman"/>
          <w:b/>
          <w:sz w:val="24"/>
          <w:szCs w:val="24"/>
        </w:rPr>
        <w:t>13.00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522728">
        <w:rPr>
          <w:rFonts w:ascii="Times New Roman" w:hAnsi="Times New Roman" w:cs="Times New Roman"/>
          <w:sz w:val="24"/>
          <w:szCs w:val="24"/>
        </w:rPr>
        <w:t>заседание комиссии конкурса «Лучший продукт выставки». Во время обхода экспозиции выставки конкурсной комиссией участники выставки смогут в равных условиях на своем стенде презентовать продукцию, выдвигаемую на конкурс. Конкурс проводится по следующим номинациям: 1) Инновационные и экологические решения в дорожно-транспортном комплексе; 2) Лидер в сфере дополнительного и профессионального образования транспортной отрасли Республики Татарстан; 3) Эффективный подвижной состав; 4) Проект года дорожно-транспортной отрасли; 5) Самый креативный стенд выставки. Победители конкурса будут названы 2 октября и в торжественной обстановке награждены дипломами Гран-При, а также дипломами I, II, III степени.</w:t>
      </w:r>
    </w:p>
    <w:p w:rsidR="00EC1A6D" w:rsidRPr="00FA3D5A" w:rsidRDefault="00EC1A6D" w:rsidP="00EC1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D5A">
        <w:rPr>
          <w:rFonts w:ascii="Times New Roman" w:hAnsi="Times New Roman" w:cs="Times New Roman"/>
          <w:b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 xml:space="preserve"> – церемония награждения победителей Конкурса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Лучшийпо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профессии» </w:t>
      </w:r>
      <w:r w:rsidRPr="000E3C82">
        <w:rPr>
          <w:rFonts w:ascii="Times New Roman" w:hAnsi="Times New Roman" w:cs="Times New Roman"/>
          <w:sz w:val="24"/>
          <w:szCs w:val="24"/>
        </w:rPr>
        <w:t xml:space="preserve">среди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Pr="000E3C82">
        <w:rPr>
          <w:rFonts w:ascii="Times New Roman" w:hAnsi="Times New Roman" w:cs="Times New Roman"/>
          <w:sz w:val="24"/>
          <w:szCs w:val="24"/>
        </w:rPr>
        <w:t>дорожного хозяйства 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D5A">
        <w:rPr>
          <w:rFonts w:ascii="Times New Roman" w:hAnsi="Times New Roman" w:cs="Times New Roman"/>
          <w:sz w:val="24"/>
          <w:szCs w:val="24"/>
        </w:rPr>
        <w:t>по стандартам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Woridskills</w:t>
      </w:r>
      <w:proofErr w:type="spellEnd"/>
    </w:p>
    <w:p w:rsidR="00522728" w:rsidRPr="00A5339A" w:rsidRDefault="000E3504" w:rsidP="000E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504">
        <w:rPr>
          <w:rFonts w:ascii="Times New Roman" w:hAnsi="Times New Roman" w:cs="Times New Roman"/>
          <w:b/>
          <w:sz w:val="24"/>
          <w:szCs w:val="24"/>
        </w:rPr>
        <w:t>1</w:t>
      </w:r>
      <w:r w:rsidR="00EC1A6D" w:rsidRPr="00EC1A6D">
        <w:rPr>
          <w:rFonts w:ascii="Times New Roman" w:hAnsi="Times New Roman" w:cs="Times New Roman"/>
          <w:b/>
          <w:sz w:val="24"/>
          <w:szCs w:val="24"/>
        </w:rPr>
        <w:t>4</w:t>
      </w:r>
      <w:r w:rsidRPr="000E3504">
        <w:rPr>
          <w:rFonts w:ascii="Times New Roman" w:hAnsi="Times New Roman" w:cs="Times New Roman"/>
          <w:b/>
          <w:sz w:val="24"/>
          <w:szCs w:val="24"/>
        </w:rPr>
        <w:t xml:space="preserve">.00-17.00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начало </w:t>
      </w:r>
      <w:r w:rsidRPr="00522728">
        <w:rPr>
          <w:rFonts w:ascii="Times New Roman" w:hAnsi="Times New Roman" w:cs="Times New Roman"/>
          <w:sz w:val="24"/>
          <w:szCs w:val="24"/>
        </w:rPr>
        <w:t>3-дневн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2728">
        <w:rPr>
          <w:rFonts w:ascii="Times New Roman" w:hAnsi="Times New Roman" w:cs="Times New Roman"/>
          <w:sz w:val="24"/>
          <w:szCs w:val="24"/>
        </w:rPr>
        <w:t xml:space="preserve"> тренинг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2728">
        <w:rPr>
          <w:rFonts w:ascii="Times New Roman" w:hAnsi="Times New Roman" w:cs="Times New Roman"/>
          <w:sz w:val="24"/>
          <w:szCs w:val="24"/>
        </w:rPr>
        <w:t xml:space="preserve"> для специалистов отрасли на тему: «Управление безопасностью и оценка рисков в сфере общественного транспорта». Тренинг состоится в формате практических и теоретических занятий опытными сертифицированными международными специалистами Международного союза общественного транспорта. Участникам в процессе обучения будут выданы специализированные учебные материалы, а по итогам обучения – соответствующие сертификаты.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- </w:t>
      </w:r>
      <w:r w:rsidR="00522728" w:rsidRPr="00522728">
        <w:rPr>
          <w:rFonts w:ascii="Times New Roman" w:hAnsi="Times New Roman" w:cs="Times New Roman"/>
          <w:sz w:val="24"/>
          <w:szCs w:val="24"/>
        </w:rPr>
        <w:t>Проект Программы развития ООН / Глобального экологического фонда – Минтранса России «Сокращение выбросов парниковых газов от автомобильного транспорта в городах России», Международный союз общественного транспорта и Министерство транспорта и дорожного</w:t>
      </w:r>
      <w:r>
        <w:rPr>
          <w:rFonts w:ascii="Times New Roman" w:hAnsi="Times New Roman" w:cs="Times New Roman"/>
          <w:sz w:val="24"/>
          <w:szCs w:val="24"/>
        </w:rPr>
        <w:t xml:space="preserve"> хозяйства Республики Татарстан. </w:t>
      </w:r>
    </w:p>
    <w:p w:rsidR="00EC1A6D" w:rsidRPr="00544D77" w:rsidRDefault="00EC1A6D" w:rsidP="00EC1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14.00-</w:t>
      </w:r>
      <w:r w:rsidRPr="00EC1A6D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C1A6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0 - р</w:t>
      </w:r>
      <w:r w:rsidRPr="00BE6A4D">
        <w:rPr>
          <w:rFonts w:ascii="Times New Roman" w:hAnsi="Times New Roman" w:cs="Times New Roman"/>
          <w:sz w:val="24"/>
          <w:szCs w:val="24"/>
        </w:rPr>
        <w:t>абота круглых столов:</w:t>
      </w:r>
      <w:r w:rsidRPr="00544D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A6D" w:rsidRPr="00544D77" w:rsidRDefault="00EC1A6D" w:rsidP="00EC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E6A4D">
        <w:rPr>
          <w:rFonts w:ascii="Times New Roman" w:hAnsi="Times New Roman" w:cs="Times New Roman"/>
          <w:sz w:val="24"/>
          <w:szCs w:val="24"/>
        </w:rPr>
        <w:t>круглый стол №1 «Роль транспортных коридоров в формировании логистического каркаса».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D77">
        <w:rPr>
          <w:rFonts w:ascii="Times New Roman" w:hAnsi="Times New Roman" w:cs="Times New Roman"/>
          <w:sz w:val="24"/>
          <w:szCs w:val="24"/>
        </w:rPr>
        <w:t>Организаторы -  Министерство транспорта и дорожного х</w:t>
      </w:r>
      <w:r>
        <w:rPr>
          <w:rFonts w:ascii="Times New Roman" w:hAnsi="Times New Roman" w:cs="Times New Roman"/>
          <w:sz w:val="24"/>
          <w:szCs w:val="24"/>
        </w:rPr>
        <w:t>озяйства Республики Татарстан</w:t>
      </w:r>
      <w:r w:rsidRPr="00544D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1A6D" w:rsidRDefault="00EC1A6D" w:rsidP="00EC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E6A4D">
        <w:rPr>
          <w:rFonts w:ascii="Times New Roman" w:hAnsi="Times New Roman" w:cs="Times New Roman"/>
          <w:sz w:val="24"/>
          <w:szCs w:val="24"/>
        </w:rPr>
        <w:t>круглый стол №2 «Методы улучшения качества дорожного покрытия и увеличения межремонтных сроков».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D77">
        <w:rPr>
          <w:rFonts w:ascii="Times New Roman" w:hAnsi="Times New Roman" w:cs="Times New Roman"/>
          <w:sz w:val="24"/>
          <w:szCs w:val="24"/>
        </w:rPr>
        <w:t>Организатор – Министерство транспорта и дорожного хозяйства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A6D" w:rsidRPr="00A5339A" w:rsidRDefault="00EC1A6D" w:rsidP="000E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28" w:rsidRPr="00645518" w:rsidRDefault="00522728" w:rsidP="00522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518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на </w:t>
      </w:r>
      <w:r w:rsidR="000E3504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6455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E3504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645518">
        <w:rPr>
          <w:rFonts w:ascii="Times New Roman" w:hAnsi="Times New Roman" w:cs="Times New Roman"/>
          <w:b/>
          <w:i/>
          <w:sz w:val="24"/>
          <w:szCs w:val="24"/>
        </w:rPr>
        <w:t>.1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522728" w:rsidRDefault="00522728" w:rsidP="000E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28">
        <w:rPr>
          <w:rFonts w:ascii="Times New Roman" w:hAnsi="Times New Roman" w:cs="Times New Roman"/>
          <w:b/>
          <w:sz w:val="24"/>
          <w:szCs w:val="24"/>
        </w:rPr>
        <w:t>10.00-12.00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22728">
        <w:rPr>
          <w:rFonts w:ascii="Times New Roman" w:hAnsi="Times New Roman" w:cs="Times New Roman"/>
          <w:sz w:val="24"/>
          <w:szCs w:val="24"/>
        </w:rPr>
        <w:t xml:space="preserve"> кругл</w:t>
      </w:r>
      <w:r w:rsidR="000E3504">
        <w:rPr>
          <w:rFonts w:ascii="Times New Roman" w:hAnsi="Times New Roman" w:cs="Times New Roman"/>
          <w:sz w:val="24"/>
          <w:szCs w:val="24"/>
        </w:rPr>
        <w:t>ый</w:t>
      </w:r>
      <w:r w:rsidRPr="00522728">
        <w:rPr>
          <w:rFonts w:ascii="Times New Roman" w:hAnsi="Times New Roman" w:cs="Times New Roman"/>
          <w:sz w:val="24"/>
          <w:szCs w:val="24"/>
        </w:rPr>
        <w:t xml:space="preserve"> стол на тему: «Экономические аспекты  приобретения, переоборудования и эксплуатации транспорта на КПГ. Возможность использования СПГ. Развития заправочной инфраструктуры на КПГ и СПГ», организатором которого выступает  Министерство транспорта и дорожного хозяйства Республики Татарстан.</w:t>
      </w:r>
    </w:p>
    <w:p w:rsidR="000E3504" w:rsidRPr="00522728" w:rsidRDefault="000E3504" w:rsidP="000E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504">
        <w:rPr>
          <w:rFonts w:ascii="Times New Roman" w:hAnsi="Times New Roman" w:cs="Times New Roman"/>
          <w:b/>
          <w:sz w:val="24"/>
          <w:szCs w:val="24"/>
        </w:rPr>
        <w:t>10.00-17.00</w:t>
      </w:r>
      <w:r>
        <w:rPr>
          <w:rFonts w:ascii="Times New Roman" w:hAnsi="Times New Roman" w:cs="Times New Roman"/>
          <w:sz w:val="24"/>
          <w:szCs w:val="24"/>
        </w:rPr>
        <w:t xml:space="preserve"> – второй день</w:t>
      </w:r>
      <w:r w:rsidRPr="00522728">
        <w:rPr>
          <w:rFonts w:ascii="Times New Roman" w:hAnsi="Times New Roman" w:cs="Times New Roman"/>
          <w:sz w:val="24"/>
          <w:szCs w:val="24"/>
        </w:rPr>
        <w:t xml:space="preserve"> тренинг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2728">
        <w:rPr>
          <w:rFonts w:ascii="Times New Roman" w:hAnsi="Times New Roman" w:cs="Times New Roman"/>
          <w:sz w:val="24"/>
          <w:szCs w:val="24"/>
        </w:rPr>
        <w:t xml:space="preserve"> «Управление безопасностью и оценка рисков в сфере общественного транспорта».</w:t>
      </w:r>
    </w:p>
    <w:p w:rsidR="00522728" w:rsidRPr="00522728" w:rsidRDefault="00522728" w:rsidP="000E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28">
        <w:rPr>
          <w:rFonts w:ascii="Times New Roman" w:hAnsi="Times New Roman" w:cs="Times New Roman"/>
          <w:b/>
          <w:sz w:val="24"/>
          <w:szCs w:val="24"/>
        </w:rPr>
        <w:t>11.00-12.00</w:t>
      </w:r>
      <w:r w:rsidRPr="0052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22728">
        <w:rPr>
          <w:rFonts w:ascii="Times New Roman" w:hAnsi="Times New Roman" w:cs="Times New Roman"/>
          <w:sz w:val="24"/>
          <w:szCs w:val="24"/>
        </w:rPr>
        <w:t xml:space="preserve">изнес-встречи со специалистами предприятий </w:t>
      </w:r>
      <w:r w:rsidR="00F12AE4">
        <w:rPr>
          <w:rFonts w:ascii="Times New Roman" w:hAnsi="Times New Roman" w:cs="Times New Roman"/>
          <w:sz w:val="24"/>
          <w:szCs w:val="24"/>
        </w:rPr>
        <w:t>транспортного комплекса</w:t>
      </w:r>
      <w:r w:rsidRPr="00522728">
        <w:rPr>
          <w:rFonts w:ascii="Times New Roman" w:hAnsi="Times New Roman" w:cs="Times New Roman"/>
          <w:sz w:val="24"/>
          <w:szCs w:val="24"/>
        </w:rPr>
        <w:t xml:space="preserve"> Республики Татарстан «Час главного специалиста», </w:t>
      </w:r>
      <w:proofErr w:type="gramStart"/>
      <w:r w:rsidRPr="00522728">
        <w:rPr>
          <w:rFonts w:ascii="Times New Roman" w:hAnsi="Times New Roman" w:cs="Times New Roman"/>
          <w:sz w:val="24"/>
          <w:szCs w:val="24"/>
        </w:rPr>
        <w:t>организованные</w:t>
      </w:r>
      <w:proofErr w:type="gramEnd"/>
      <w:r w:rsidRPr="00522728">
        <w:rPr>
          <w:rFonts w:ascii="Times New Roman" w:hAnsi="Times New Roman" w:cs="Times New Roman"/>
          <w:sz w:val="24"/>
          <w:szCs w:val="24"/>
        </w:rPr>
        <w:t xml:space="preserve"> по принципу 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мэтчмейкинга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matchmaking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 xml:space="preserve">). Главный принцип </w:t>
      </w:r>
      <w:proofErr w:type="spellStart"/>
      <w:r w:rsidRPr="00522728">
        <w:rPr>
          <w:rFonts w:ascii="Times New Roman" w:hAnsi="Times New Roman" w:cs="Times New Roman"/>
          <w:sz w:val="24"/>
          <w:szCs w:val="24"/>
        </w:rPr>
        <w:t>мэтчмейкинга</w:t>
      </w:r>
      <w:proofErr w:type="spellEnd"/>
      <w:r w:rsidRPr="00522728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gramStart"/>
      <w:r w:rsidRPr="00522728">
        <w:rPr>
          <w:rFonts w:ascii="Times New Roman" w:hAnsi="Times New Roman" w:cs="Times New Roman"/>
          <w:sz w:val="24"/>
          <w:szCs w:val="24"/>
        </w:rPr>
        <w:t>продуктивные</w:t>
      </w:r>
      <w:proofErr w:type="gramEnd"/>
      <w:r w:rsidRPr="00522728">
        <w:rPr>
          <w:rFonts w:ascii="Times New Roman" w:hAnsi="Times New Roman" w:cs="Times New Roman"/>
          <w:sz w:val="24"/>
          <w:szCs w:val="24"/>
        </w:rPr>
        <w:t xml:space="preserve"> бизнес-контакты в короткий срок на единой площадке». Основная цель данного мероприятия – проведение деловых переговоров между представителями российских предприятий </w:t>
      </w:r>
      <w:r w:rsidRPr="00522728">
        <w:rPr>
          <w:rFonts w:ascii="Times New Roman" w:hAnsi="Times New Roman" w:cs="Times New Roman"/>
          <w:sz w:val="24"/>
          <w:szCs w:val="24"/>
        </w:rPr>
        <w:lastRenderedPageBreak/>
        <w:t xml:space="preserve">дорожного комплекса и транспортной инфраструктуры, налаживание перспективных партнёрских отношений, заключение </w:t>
      </w:r>
      <w:proofErr w:type="gramStart"/>
      <w:r w:rsidRPr="00522728">
        <w:rPr>
          <w:rFonts w:ascii="Times New Roman" w:hAnsi="Times New Roman" w:cs="Times New Roman"/>
          <w:sz w:val="24"/>
          <w:szCs w:val="24"/>
        </w:rPr>
        <w:t>бизнес-контрактов</w:t>
      </w:r>
      <w:proofErr w:type="gramEnd"/>
      <w:r w:rsidRPr="00522728">
        <w:rPr>
          <w:rFonts w:ascii="Times New Roman" w:hAnsi="Times New Roman" w:cs="Times New Roman"/>
          <w:sz w:val="24"/>
          <w:szCs w:val="24"/>
        </w:rPr>
        <w:t>.</w:t>
      </w:r>
    </w:p>
    <w:p w:rsidR="00645518" w:rsidRPr="000E3504" w:rsidRDefault="000E3504" w:rsidP="00645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518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на </w:t>
      </w:r>
      <w:r w:rsidRPr="000E3504">
        <w:rPr>
          <w:rFonts w:ascii="Times New Roman" w:hAnsi="Times New Roman" w:cs="Times New Roman"/>
          <w:b/>
          <w:i/>
          <w:sz w:val="24"/>
          <w:szCs w:val="24"/>
        </w:rPr>
        <w:t>02.10.15</w:t>
      </w:r>
    </w:p>
    <w:p w:rsidR="000E3504" w:rsidRDefault="000E3504" w:rsidP="000E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504">
        <w:rPr>
          <w:rFonts w:ascii="Times New Roman" w:hAnsi="Times New Roman" w:cs="Times New Roman"/>
          <w:b/>
          <w:sz w:val="24"/>
          <w:szCs w:val="24"/>
        </w:rPr>
        <w:t>10.00-17.00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12AE4">
        <w:rPr>
          <w:rFonts w:ascii="Times New Roman" w:hAnsi="Times New Roman" w:cs="Times New Roman"/>
          <w:sz w:val="24"/>
          <w:szCs w:val="24"/>
        </w:rPr>
        <w:t>третий</w:t>
      </w:r>
      <w:r>
        <w:rPr>
          <w:rFonts w:ascii="Times New Roman" w:hAnsi="Times New Roman" w:cs="Times New Roman"/>
          <w:sz w:val="24"/>
          <w:szCs w:val="24"/>
        </w:rPr>
        <w:t xml:space="preserve"> день</w:t>
      </w:r>
      <w:r w:rsidRPr="00522728">
        <w:rPr>
          <w:rFonts w:ascii="Times New Roman" w:hAnsi="Times New Roman" w:cs="Times New Roman"/>
          <w:sz w:val="24"/>
          <w:szCs w:val="24"/>
        </w:rPr>
        <w:t xml:space="preserve"> тренинг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2728">
        <w:rPr>
          <w:rFonts w:ascii="Times New Roman" w:hAnsi="Times New Roman" w:cs="Times New Roman"/>
          <w:sz w:val="24"/>
          <w:szCs w:val="24"/>
        </w:rPr>
        <w:t xml:space="preserve"> «Управление безопасностью и оценка рисков в сфере общественного транспорта».</w:t>
      </w:r>
    </w:p>
    <w:p w:rsidR="00F12AE4" w:rsidRPr="00522728" w:rsidRDefault="00F12AE4" w:rsidP="000E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E4">
        <w:rPr>
          <w:rFonts w:ascii="Times New Roman" w:hAnsi="Times New Roman" w:cs="Times New Roman"/>
          <w:b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– церемония награждения победителей конкурса «Лучший продукт выставки»</w:t>
      </w:r>
    </w:p>
    <w:sectPr w:rsidR="00F12AE4" w:rsidRPr="00522728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7A7C68"/>
    <w:multiLevelType w:val="hybridMultilevel"/>
    <w:tmpl w:val="CA8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CA29CF"/>
    <w:multiLevelType w:val="hybridMultilevel"/>
    <w:tmpl w:val="641E6B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8CC7FC2"/>
    <w:multiLevelType w:val="hybridMultilevel"/>
    <w:tmpl w:val="FF6EA83E"/>
    <w:lvl w:ilvl="0" w:tplc="253E2452">
      <w:start w:val="1"/>
      <w:numFmt w:val="bullet"/>
      <w:lvlText w:val=""/>
      <w:lvlJc w:val="left"/>
      <w:pPr>
        <w:tabs>
          <w:tab w:val="num" w:pos="766"/>
        </w:tabs>
        <w:ind w:left="709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30A2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04"/>
    <w:rsid w:val="000E35CF"/>
    <w:rsid w:val="000E3C82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9C4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598A"/>
    <w:rsid w:val="001B6465"/>
    <w:rsid w:val="001B6D32"/>
    <w:rsid w:val="001B7423"/>
    <w:rsid w:val="001B7565"/>
    <w:rsid w:val="001B7D7E"/>
    <w:rsid w:val="001C16CF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2F61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86813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A1F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D447E"/>
    <w:rsid w:val="004E158C"/>
    <w:rsid w:val="004E26F3"/>
    <w:rsid w:val="004E5012"/>
    <w:rsid w:val="004E6B9D"/>
    <w:rsid w:val="004F2471"/>
    <w:rsid w:val="004F60EF"/>
    <w:rsid w:val="004F6173"/>
    <w:rsid w:val="004F6561"/>
    <w:rsid w:val="00502ACE"/>
    <w:rsid w:val="005073CA"/>
    <w:rsid w:val="005073E9"/>
    <w:rsid w:val="00510919"/>
    <w:rsid w:val="005116D0"/>
    <w:rsid w:val="00511894"/>
    <w:rsid w:val="005120E8"/>
    <w:rsid w:val="00515746"/>
    <w:rsid w:val="00522728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4D77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D71B3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518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2412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64385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53EA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5339A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2AB6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6A4D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CB5"/>
    <w:rsid w:val="00C80E41"/>
    <w:rsid w:val="00C84887"/>
    <w:rsid w:val="00C97A3B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09C8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04F5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0D40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1A6D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2AE4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3D5A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C000-5C73-4BBD-87E1-EDD9D78D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6</cp:revision>
  <cp:lastPrinted>2011-07-29T08:45:00Z</cp:lastPrinted>
  <dcterms:created xsi:type="dcterms:W3CDTF">2015-09-28T06:16:00Z</dcterms:created>
  <dcterms:modified xsi:type="dcterms:W3CDTF">2015-09-29T06:47:00Z</dcterms:modified>
</cp:coreProperties>
</file>