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92" w:rsidRDefault="00FD5792">
      <w:pPr>
        <w:pStyle w:val="ConsPlusTitlePage"/>
      </w:pPr>
      <w:r>
        <w:t xml:space="preserve">Документ предоставлен </w:t>
      </w:r>
      <w:hyperlink r:id="rId4" w:history="1">
        <w:r>
          <w:rPr>
            <w:color w:val="0000FF"/>
          </w:rPr>
          <w:t>КонсультантПлюс</w:t>
        </w:r>
      </w:hyperlink>
      <w:r>
        <w:br/>
      </w:r>
    </w:p>
    <w:p w:rsidR="00FD5792" w:rsidRDefault="00FD579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D5792">
        <w:tc>
          <w:tcPr>
            <w:tcW w:w="4677" w:type="dxa"/>
            <w:tcBorders>
              <w:top w:val="nil"/>
              <w:left w:val="nil"/>
              <w:bottom w:val="nil"/>
              <w:right w:val="nil"/>
            </w:tcBorders>
          </w:tcPr>
          <w:p w:rsidR="00FD5792" w:rsidRDefault="00FD5792">
            <w:pPr>
              <w:pStyle w:val="ConsPlusNormal"/>
            </w:pPr>
            <w:r>
              <w:t>30 октября 2018 года</w:t>
            </w:r>
          </w:p>
        </w:tc>
        <w:tc>
          <w:tcPr>
            <w:tcW w:w="4677" w:type="dxa"/>
            <w:tcBorders>
              <w:top w:val="nil"/>
              <w:left w:val="nil"/>
              <w:bottom w:val="nil"/>
              <w:right w:val="nil"/>
            </w:tcBorders>
          </w:tcPr>
          <w:p w:rsidR="00FD5792" w:rsidRDefault="00FD5792">
            <w:pPr>
              <w:pStyle w:val="ConsPlusNormal"/>
              <w:jc w:val="right"/>
            </w:pPr>
            <w:r>
              <w:t>N 386-ФЗ</w:t>
            </w:r>
          </w:p>
        </w:tc>
      </w:tr>
    </w:tbl>
    <w:p w:rsidR="00FD5792" w:rsidRDefault="00FD5792">
      <w:pPr>
        <w:pStyle w:val="ConsPlusNormal"/>
        <w:pBdr>
          <w:top w:val="single" w:sz="6" w:space="0" w:color="auto"/>
        </w:pBdr>
        <w:spacing w:before="100" w:after="100"/>
        <w:jc w:val="both"/>
        <w:rPr>
          <w:sz w:val="2"/>
          <w:szCs w:val="2"/>
        </w:rPr>
      </w:pPr>
    </w:p>
    <w:p w:rsidR="00FD5792" w:rsidRDefault="00FD5792">
      <w:pPr>
        <w:pStyle w:val="ConsPlusNormal"/>
        <w:jc w:val="both"/>
      </w:pPr>
    </w:p>
    <w:p w:rsidR="00FD5792" w:rsidRDefault="00FD5792">
      <w:pPr>
        <w:pStyle w:val="ConsPlusTitle"/>
        <w:jc w:val="center"/>
      </w:pPr>
      <w:r>
        <w:t>РОССИЙСКАЯ ФЕДЕРАЦИЯ</w:t>
      </w:r>
    </w:p>
    <w:p w:rsidR="00FD5792" w:rsidRDefault="00FD5792">
      <w:pPr>
        <w:pStyle w:val="ConsPlusTitle"/>
        <w:jc w:val="center"/>
      </w:pPr>
    </w:p>
    <w:p w:rsidR="00FD5792" w:rsidRDefault="00FD5792">
      <w:pPr>
        <w:pStyle w:val="ConsPlusTitle"/>
        <w:jc w:val="center"/>
      </w:pPr>
      <w:r>
        <w:t>ФЕДЕРАЛЬНЫЙ ЗАКОН</w:t>
      </w:r>
    </w:p>
    <w:p w:rsidR="00FD5792" w:rsidRDefault="00FD5792">
      <w:pPr>
        <w:pStyle w:val="ConsPlusTitle"/>
        <w:jc w:val="center"/>
      </w:pPr>
    </w:p>
    <w:p w:rsidR="00FD5792" w:rsidRDefault="00FD5792">
      <w:pPr>
        <w:pStyle w:val="ConsPlusTitle"/>
        <w:jc w:val="center"/>
      </w:pPr>
      <w:r>
        <w:t>О ВНЕСЕНИИ ИЗМЕНЕНИЙ</w:t>
      </w:r>
    </w:p>
    <w:p w:rsidR="00FD5792" w:rsidRDefault="00FD5792">
      <w:pPr>
        <w:pStyle w:val="ConsPlusTitle"/>
        <w:jc w:val="center"/>
      </w:pPr>
      <w:r>
        <w:t>В ОТДЕЛЬНЫЕ ЗАКОНОДАТЕЛЬНЫЕ АКТЫ РОССИЙСКОЙ ФЕДЕРАЦИИ</w:t>
      </w:r>
    </w:p>
    <w:p w:rsidR="00FD5792" w:rsidRDefault="00FD5792">
      <w:pPr>
        <w:pStyle w:val="ConsPlusTitle"/>
        <w:jc w:val="center"/>
      </w:pPr>
      <w:r>
        <w:t>В ЧАСТИ СОВЕРШЕНСТВОВАНИЯ ЛИЦЕНЗИРОВАНИЯ ДЕЯТЕЛЬНОСТИ</w:t>
      </w:r>
    </w:p>
    <w:p w:rsidR="00FD5792" w:rsidRDefault="00FD5792">
      <w:pPr>
        <w:pStyle w:val="ConsPlusTitle"/>
        <w:jc w:val="center"/>
      </w:pPr>
      <w:r>
        <w:t>ПО ПЕРЕВОЗКАМ ПАССАЖИРОВ И ИНЫХ ЛИЦ АВТОБУСАМИ</w:t>
      </w:r>
    </w:p>
    <w:p w:rsidR="00FD5792" w:rsidRDefault="00FD5792">
      <w:pPr>
        <w:pStyle w:val="ConsPlusNormal"/>
        <w:jc w:val="both"/>
      </w:pPr>
    </w:p>
    <w:p w:rsidR="00FD5792" w:rsidRDefault="00FD5792">
      <w:pPr>
        <w:pStyle w:val="ConsPlusNormal"/>
        <w:jc w:val="right"/>
      </w:pPr>
      <w:r>
        <w:t>Принят</w:t>
      </w:r>
    </w:p>
    <w:p w:rsidR="00FD5792" w:rsidRDefault="00FD5792">
      <w:pPr>
        <w:pStyle w:val="ConsPlusNormal"/>
        <w:jc w:val="right"/>
      </w:pPr>
      <w:r>
        <w:t>Государственной Думой</w:t>
      </w:r>
    </w:p>
    <w:p w:rsidR="00FD5792" w:rsidRDefault="00FD5792">
      <w:pPr>
        <w:pStyle w:val="ConsPlusNormal"/>
        <w:jc w:val="right"/>
      </w:pPr>
      <w:r>
        <w:t>16 октября 2018 года</w:t>
      </w:r>
    </w:p>
    <w:p w:rsidR="00FD5792" w:rsidRDefault="00FD5792">
      <w:pPr>
        <w:pStyle w:val="ConsPlusNormal"/>
        <w:jc w:val="both"/>
      </w:pPr>
    </w:p>
    <w:p w:rsidR="00FD5792" w:rsidRDefault="00FD5792">
      <w:pPr>
        <w:pStyle w:val="ConsPlusNormal"/>
        <w:jc w:val="right"/>
      </w:pPr>
      <w:r>
        <w:t>Одобрен</w:t>
      </w:r>
    </w:p>
    <w:p w:rsidR="00FD5792" w:rsidRDefault="00FD5792">
      <w:pPr>
        <w:pStyle w:val="ConsPlusNormal"/>
        <w:jc w:val="right"/>
      </w:pPr>
      <w:r>
        <w:t>Советом Федерации</w:t>
      </w:r>
    </w:p>
    <w:p w:rsidR="00FD5792" w:rsidRDefault="00FD5792">
      <w:pPr>
        <w:pStyle w:val="ConsPlusNormal"/>
        <w:jc w:val="right"/>
      </w:pPr>
      <w:r>
        <w:t>24 октября 2018 года</w:t>
      </w:r>
    </w:p>
    <w:p w:rsidR="00FD5792" w:rsidRDefault="00FD57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5792">
        <w:trPr>
          <w:jc w:val="center"/>
        </w:trPr>
        <w:tc>
          <w:tcPr>
            <w:tcW w:w="9294" w:type="dxa"/>
            <w:tcBorders>
              <w:top w:val="nil"/>
              <w:left w:val="single" w:sz="24" w:space="0" w:color="CED3F1"/>
              <w:bottom w:val="nil"/>
              <w:right w:val="single" w:sz="24" w:space="0" w:color="F4F3F8"/>
            </w:tcBorders>
            <w:shd w:val="clear" w:color="auto" w:fill="F4F3F8"/>
          </w:tcPr>
          <w:p w:rsidR="00FD5792" w:rsidRDefault="00FD5792">
            <w:pPr>
              <w:pStyle w:val="ConsPlusNormal"/>
              <w:jc w:val="both"/>
            </w:pPr>
            <w:r>
              <w:rPr>
                <w:color w:val="392C69"/>
              </w:rPr>
              <w:t>КонсультантПлюс: примечание.</w:t>
            </w:r>
          </w:p>
          <w:p w:rsidR="00FD5792" w:rsidRDefault="00FD5792">
            <w:pPr>
              <w:pStyle w:val="ConsPlusNormal"/>
              <w:jc w:val="both"/>
            </w:pPr>
            <w:r>
              <w:rPr>
                <w:color w:val="392C69"/>
              </w:rPr>
              <w:t xml:space="preserve">Ст. 1 </w:t>
            </w:r>
            <w:hyperlink w:anchor="P116" w:history="1">
              <w:r>
                <w:rPr>
                  <w:color w:val="0000FF"/>
                </w:rPr>
                <w:t>вступает</w:t>
              </w:r>
            </w:hyperlink>
            <w:r>
              <w:rPr>
                <w:color w:val="392C69"/>
              </w:rPr>
              <w:t xml:space="preserve"> в силу с 01.11.2019.</w:t>
            </w:r>
          </w:p>
        </w:tc>
      </w:tr>
    </w:tbl>
    <w:p w:rsidR="00FD5792" w:rsidRDefault="00FD5792">
      <w:pPr>
        <w:pStyle w:val="ConsPlusTitle"/>
        <w:spacing w:before="280"/>
        <w:ind w:firstLine="540"/>
        <w:jc w:val="both"/>
        <w:outlineLvl w:val="0"/>
      </w:pPr>
      <w:bookmarkStart w:id="0" w:name="P23"/>
      <w:bookmarkEnd w:id="0"/>
      <w:r>
        <w:t>Статья 1</w:t>
      </w:r>
    </w:p>
    <w:p w:rsidR="00FD5792" w:rsidRDefault="00FD5792">
      <w:pPr>
        <w:pStyle w:val="ConsPlusNormal"/>
        <w:jc w:val="both"/>
      </w:pPr>
    </w:p>
    <w:p w:rsidR="00FD5792" w:rsidRDefault="00FD5792">
      <w:pPr>
        <w:pStyle w:val="ConsPlusNormal"/>
        <w:ind w:firstLine="540"/>
        <w:jc w:val="both"/>
      </w:pPr>
      <w:r>
        <w:t xml:space="preserve">Внести в Федеральный </w:t>
      </w:r>
      <w:hyperlink r:id="rId5"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2009, N 48, ст. 5717; 2012, N 25, ст. 3268; N 31, ст. 4320; 2013, N 17, ст. 2032; N 19, ст. 2319; N 52, ст. 7002; 2016, N 18, ст. 2502; N 27, ст. 4229; 2017, N 52, ст. 7921; 2018, N 1, ст. 27) следующие изменения:</w:t>
      </w:r>
    </w:p>
    <w:p w:rsidR="00FD5792" w:rsidRDefault="00FD5792">
      <w:pPr>
        <w:pStyle w:val="ConsPlusNormal"/>
        <w:spacing w:before="220"/>
        <w:ind w:firstLine="540"/>
        <w:jc w:val="both"/>
      </w:pPr>
      <w:r>
        <w:t xml:space="preserve">1) </w:t>
      </w:r>
      <w:hyperlink r:id="rId6" w:history="1">
        <w:r>
          <w:rPr>
            <w:color w:val="0000FF"/>
          </w:rPr>
          <w:t>статью 2</w:t>
        </w:r>
      </w:hyperlink>
      <w:r>
        <w:t xml:space="preserve"> дополнить абзацем следующего содержания:</w:t>
      </w:r>
    </w:p>
    <w:p w:rsidR="00FD5792" w:rsidRDefault="00FD5792">
      <w:pPr>
        <w:pStyle w:val="ConsPlusNormal"/>
        <w:spacing w:before="220"/>
        <w:ind w:firstLine="540"/>
        <w:jc w:val="both"/>
      </w:pP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FD5792" w:rsidRDefault="00FD5792">
      <w:pPr>
        <w:pStyle w:val="ConsPlusNormal"/>
        <w:spacing w:before="220"/>
        <w:ind w:firstLine="540"/>
        <w:jc w:val="both"/>
      </w:pPr>
      <w:r>
        <w:t xml:space="preserve">2) в </w:t>
      </w:r>
      <w:hyperlink r:id="rId7" w:history="1">
        <w:r>
          <w:rPr>
            <w:color w:val="0000FF"/>
          </w:rPr>
          <w:t>статье 20</w:t>
        </w:r>
      </w:hyperlink>
      <w:r>
        <w:t>:</w:t>
      </w:r>
    </w:p>
    <w:p w:rsidR="00FD5792" w:rsidRDefault="00FD5792">
      <w:pPr>
        <w:pStyle w:val="ConsPlusNormal"/>
        <w:spacing w:before="220"/>
        <w:ind w:firstLine="540"/>
        <w:jc w:val="both"/>
      </w:pPr>
      <w:r>
        <w:t xml:space="preserve">а) в </w:t>
      </w:r>
      <w:hyperlink r:id="rId8" w:history="1">
        <w:r>
          <w:rPr>
            <w:color w:val="0000FF"/>
          </w:rPr>
          <w:t>абзаце десятом пункта 1</w:t>
        </w:r>
      </w:hyperlink>
      <w:r>
        <w:t xml:space="preserve"> слова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заменить словом "тахографами";</w:t>
      </w:r>
    </w:p>
    <w:p w:rsidR="00FD5792" w:rsidRDefault="00FD5792">
      <w:pPr>
        <w:pStyle w:val="ConsPlusNormal"/>
        <w:spacing w:before="220"/>
        <w:ind w:firstLine="540"/>
        <w:jc w:val="both"/>
      </w:pPr>
      <w:r>
        <w:t xml:space="preserve">б) </w:t>
      </w:r>
      <w:hyperlink r:id="rId9" w:history="1">
        <w:r>
          <w:rPr>
            <w:color w:val="0000FF"/>
          </w:rPr>
          <w:t>пункт 3</w:t>
        </w:r>
      </w:hyperlink>
      <w:r>
        <w:t xml:space="preserve"> дополнить абзацами следующего содержания:</w:t>
      </w:r>
    </w:p>
    <w:p w:rsidR="00FD5792" w:rsidRDefault="00FD5792">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r>
        <w:lastRenderedPageBreak/>
        <w:t>абзацем десятым пункта 1 настоящей статьи;</w:t>
      </w:r>
    </w:p>
    <w:p w:rsidR="00FD5792" w:rsidRDefault="00FD5792">
      <w:pPr>
        <w:pStyle w:val="ConsPlusNormal"/>
        <w:spacing w:before="220"/>
        <w:ind w:firstLine="540"/>
        <w:jc w:val="both"/>
      </w:pPr>
      <w:r>
        <w:t>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rsidR="00FD5792" w:rsidRDefault="00FD5792">
      <w:pPr>
        <w:pStyle w:val="ConsPlusNormal"/>
        <w:spacing w:before="22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D5792" w:rsidRDefault="00FD57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5792">
        <w:trPr>
          <w:jc w:val="center"/>
        </w:trPr>
        <w:tc>
          <w:tcPr>
            <w:tcW w:w="9294" w:type="dxa"/>
            <w:tcBorders>
              <w:top w:val="nil"/>
              <w:left w:val="single" w:sz="24" w:space="0" w:color="CED3F1"/>
              <w:bottom w:val="nil"/>
              <w:right w:val="single" w:sz="24" w:space="0" w:color="F4F3F8"/>
            </w:tcBorders>
            <w:shd w:val="clear" w:color="auto" w:fill="F4F3F8"/>
          </w:tcPr>
          <w:p w:rsidR="00FD5792" w:rsidRDefault="00FD5792">
            <w:pPr>
              <w:pStyle w:val="ConsPlusNormal"/>
              <w:jc w:val="both"/>
            </w:pPr>
            <w:r>
              <w:rPr>
                <w:color w:val="392C69"/>
              </w:rPr>
              <w:t>КонсультантПлюс: примечание.</w:t>
            </w:r>
          </w:p>
          <w:p w:rsidR="00FD5792" w:rsidRDefault="00FD5792">
            <w:pPr>
              <w:pStyle w:val="ConsPlusNormal"/>
              <w:jc w:val="both"/>
            </w:pPr>
            <w:r>
              <w:rPr>
                <w:color w:val="392C69"/>
              </w:rPr>
              <w:t xml:space="preserve">Ст. 2 </w:t>
            </w:r>
            <w:hyperlink w:anchor="P115" w:history="1">
              <w:r>
                <w:rPr>
                  <w:color w:val="0000FF"/>
                </w:rPr>
                <w:t>вступает</w:t>
              </w:r>
            </w:hyperlink>
            <w:r>
              <w:rPr>
                <w:color w:val="392C69"/>
              </w:rPr>
              <w:t xml:space="preserve"> в силу с 01.03.2019.</w:t>
            </w:r>
          </w:p>
        </w:tc>
      </w:tr>
    </w:tbl>
    <w:p w:rsidR="00FD5792" w:rsidRDefault="00FD5792">
      <w:pPr>
        <w:pStyle w:val="ConsPlusTitle"/>
        <w:spacing w:before="280"/>
        <w:ind w:firstLine="540"/>
        <w:jc w:val="both"/>
        <w:outlineLvl w:val="0"/>
      </w:pPr>
      <w:bookmarkStart w:id="1" w:name="P37"/>
      <w:bookmarkEnd w:id="1"/>
      <w:r>
        <w:t>Статья 2</w:t>
      </w:r>
    </w:p>
    <w:p w:rsidR="00FD5792" w:rsidRDefault="00FD5792">
      <w:pPr>
        <w:pStyle w:val="ConsPlusNormal"/>
        <w:jc w:val="both"/>
      </w:pPr>
    </w:p>
    <w:p w:rsidR="00FD5792" w:rsidRDefault="00FD5792">
      <w:pPr>
        <w:pStyle w:val="ConsPlusNormal"/>
        <w:ind w:firstLine="540"/>
        <w:jc w:val="both"/>
      </w:pPr>
      <w:r>
        <w:t xml:space="preserve">Внести в Федеральный </w:t>
      </w:r>
      <w:hyperlink r:id="rId10"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25, ст. 3268; N 31, ст. 4320; 2014, N 6, ст. 566; 2016, N 27, ст. 4191) следующие изменения:</w:t>
      </w:r>
    </w:p>
    <w:p w:rsidR="00FD5792" w:rsidRDefault="00FD5792">
      <w:pPr>
        <w:pStyle w:val="ConsPlusNormal"/>
        <w:spacing w:before="220"/>
        <w:ind w:firstLine="540"/>
        <w:jc w:val="both"/>
      </w:pPr>
      <w:r>
        <w:t xml:space="preserve">1) в </w:t>
      </w:r>
      <w:hyperlink r:id="rId11" w:history="1">
        <w:r>
          <w:rPr>
            <w:color w:val="0000FF"/>
          </w:rPr>
          <w:t>статье 3.1</w:t>
        </w:r>
      </w:hyperlink>
      <w:r>
        <w:t>:</w:t>
      </w:r>
    </w:p>
    <w:p w:rsidR="00FD5792" w:rsidRDefault="00FD5792">
      <w:pPr>
        <w:pStyle w:val="ConsPlusNormal"/>
        <w:spacing w:before="220"/>
        <w:ind w:firstLine="540"/>
        <w:jc w:val="both"/>
      </w:pPr>
      <w:r>
        <w:t xml:space="preserve">а) </w:t>
      </w:r>
      <w:hyperlink r:id="rId12" w:history="1">
        <w:r>
          <w:rPr>
            <w:color w:val="0000FF"/>
          </w:rPr>
          <w:t>часть 3</w:t>
        </w:r>
      </w:hyperlink>
      <w:r>
        <w:t xml:space="preserve"> изложить в следующей редакции:</w:t>
      </w:r>
    </w:p>
    <w:p w:rsidR="00FD5792" w:rsidRDefault="00FD5792">
      <w:pPr>
        <w:pStyle w:val="ConsPlusNormal"/>
        <w:spacing w:before="220"/>
        <w:ind w:firstLine="540"/>
        <w:jc w:val="both"/>
      </w:pPr>
      <w:r>
        <w:t>"3. Предметом проверки является соблюдение юридическим лицом, индивидуальным предпринимателем при осуществлении своей деятельности требований (за исключением лицензионных требований в области автомобильного транспорта),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 При осуществлении государственного надзора в области автомобильного транспорта и городского наземного электрического транспорта плановые проверки в отношении видов деятельности, подлежащих лицензированию, не проводятся.";</w:t>
      </w:r>
    </w:p>
    <w:p w:rsidR="00FD5792" w:rsidRDefault="00FD5792">
      <w:pPr>
        <w:pStyle w:val="ConsPlusNormal"/>
        <w:spacing w:before="220"/>
        <w:ind w:firstLine="540"/>
        <w:jc w:val="both"/>
      </w:pPr>
      <w:r>
        <w:t xml:space="preserve">б) </w:t>
      </w:r>
      <w:hyperlink r:id="rId13" w:history="1">
        <w:r>
          <w:rPr>
            <w:color w:val="0000FF"/>
          </w:rPr>
          <w:t>часть 6</w:t>
        </w:r>
      </w:hyperlink>
      <w:r>
        <w:t xml:space="preserve"> после слов "транспортных средств" дополнить словами ", объектов транспортной инфраструктуры, предназначенных для обслуживания пассажиров (автовокзалов, автостанций, остановочных пунктов),";</w:t>
      </w:r>
    </w:p>
    <w:p w:rsidR="00FD5792" w:rsidRDefault="00FD5792">
      <w:pPr>
        <w:pStyle w:val="ConsPlusNormal"/>
        <w:spacing w:before="220"/>
        <w:ind w:firstLine="540"/>
        <w:jc w:val="both"/>
      </w:pPr>
      <w:r>
        <w:t xml:space="preserve">2) </w:t>
      </w:r>
      <w:hyperlink r:id="rId14" w:history="1">
        <w:r>
          <w:rPr>
            <w:color w:val="0000FF"/>
          </w:rPr>
          <w:t>главу 1</w:t>
        </w:r>
      </w:hyperlink>
      <w:r>
        <w:t>:</w:t>
      </w:r>
    </w:p>
    <w:p w:rsidR="00FD5792" w:rsidRDefault="00FD5792">
      <w:pPr>
        <w:pStyle w:val="ConsPlusNormal"/>
        <w:spacing w:before="220"/>
        <w:ind w:firstLine="540"/>
        <w:jc w:val="both"/>
      </w:pPr>
      <w:r>
        <w:t xml:space="preserve">а) </w:t>
      </w:r>
      <w:hyperlink r:id="rId15" w:history="1">
        <w:r>
          <w:rPr>
            <w:color w:val="0000FF"/>
          </w:rPr>
          <w:t>дополнить</w:t>
        </w:r>
      </w:hyperlink>
      <w:r>
        <w:t xml:space="preserve"> статьей 3.2 следующего содержания:</w:t>
      </w:r>
    </w:p>
    <w:p w:rsidR="00FD5792" w:rsidRDefault="00FD5792">
      <w:pPr>
        <w:pStyle w:val="ConsPlusNormal"/>
        <w:jc w:val="both"/>
      </w:pPr>
    </w:p>
    <w:p w:rsidR="00FD5792" w:rsidRDefault="00FD5792">
      <w:pPr>
        <w:pStyle w:val="ConsPlusNormal"/>
        <w:ind w:firstLine="540"/>
        <w:jc w:val="both"/>
      </w:pPr>
      <w:r>
        <w:t>"Статья 3.2. Особенности лицензирования деятельности по перевозкам пассажиров и иных лиц автобусами</w:t>
      </w:r>
    </w:p>
    <w:p w:rsidR="00FD5792" w:rsidRDefault="00FD5792">
      <w:pPr>
        <w:pStyle w:val="ConsPlusNormal"/>
        <w:jc w:val="both"/>
      </w:pPr>
    </w:p>
    <w:p w:rsidR="00FD5792" w:rsidRDefault="00FD5792">
      <w:pPr>
        <w:pStyle w:val="ConsPlusNormal"/>
        <w:ind w:firstLine="540"/>
        <w:jc w:val="both"/>
      </w:pPr>
      <w:r>
        <w:t>1. Сведения о принадлежащих лицензиату на праве собственности или ином законном основании транспортных средствах, которые используются для осуществления подлежащей лицензированию деятельности по перевозкам пассажиров и иных лиц автобусами (далее - лицензируемый вид деятельности), включаются в реестр лицензий. Состав указанных сведений устанавливается положением о лицензировании данной деятельности.</w:t>
      </w:r>
    </w:p>
    <w:p w:rsidR="00FD5792" w:rsidRDefault="00FD5792">
      <w:pPr>
        <w:pStyle w:val="ConsPlusNormal"/>
        <w:spacing w:before="220"/>
        <w:ind w:firstLine="540"/>
        <w:jc w:val="both"/>
      </w:pPr>
      <w:r>
        <w:t xml:space="preserve">2. Включение в реестр лицензий сведений о приобретенных лицензиатом для осуществления лицензируемого вида деятельности дополнительных транспортных средствах, исключение </w:t>
      </w:r>
      <w:r>
        <w:lastRenderedPageBreak/>
        <w:t>сведений о транспортных средствах из реестра лицензий осуществляются на основании заявления лицензиата в порядке, установленном положением о лицензировании соответствующего вида деятельности, с учетом положений настоящей статьи.</w:t>
      </w:r>
    </w:p>
    <w:p w:rsidR="00FD5792" w:rsidRDefault="00FD5792">
      <w:pPr>
        <w:pStyle w:val="ConsPlusNormal"/>
        <w:spacing w:before="220"/>
        <w:ind w:firstLine="540"/>
        <w:jc w:val="both"/>
      </w:pPr>
      <w:r>
        <w:t>3. К заявлению о включении в реестр лицензий сведений о приобретенных лицензиатом для осуществления лицензируемого вида деятельности дополнительных транспортных средствах прилагаются документы, подтверждающие право владения указанными транспортными средствами. Основаниями для отказа во включении этих сведений в реестр лицензий являются:</w:t>
      </w:r>
    </w:p>
    <w:p w:rsidR="00FD5792" w:rsidRDefault="00FD5792">
      <w:pPr>
        <w:pStyle w:val="ConsPlusNormal"/>
        <w:spacing w:before="220"/>
        <w:ind w:firstLine="540"/>
        <w:jc w:val="both"/>
      </w:pPr>
      <w:r>
        <w:t>1) наличие в данном заявлении и (или) прилагаемых к нему документах недостоверной или искаженной информации;</w:t>
      </w:r>
    </w:p>
    <w:p w:rsidR="00FD5792" w:rsidRDefault="00FD5792">
      <w:pPr>
        <w:pStyle w:val="ConsPlusNormal"/>
        <w:spacing w:before="220"/>
        <w:ind w:firstLine="540"/>
        <w:jc w:val="both"/>
      </w:pPr>
      <w:r>
        <w:t>2) представление заявления в отношении транспортного средства, которым в соответствии со сведениями, включенными в реестр лицензий, владеет другой лицензиат.</w:t>
      </w:r>
    </w:p>
    <w:p w:rsidR="00FD5792" w:rsidRDefault="00FD5792">
      <w:pPr>
        <w:pStyle w:val="ConsPlusNormal"/>
        <w:spacing w:before="220"/>
        <w:ind w:firstLine="540"/>
        <w:jc w:val="both"/>
      </w:pPr>
      <w:r>
        <w:t xml:space="preserve">4. Указанные в частях 2 и 3 настоящей статьи заявление и прилагаемые к нему документы представляются в лицензирующий орган в порядке, предусмотренном </w:t>
      </w:r>
      <w:hyperlink r:id="rId16" w:history="1">
        <w:r>
          <w:rPr>
            <w:color w:val="0000FF"/>
          </w:rPr>
          <w:t>частями 5</w:t>
        </w:r>
      </w:hyperlink>
      <w:r>
        <w:t xml:space="preserve"> и </w:t>
      </w:r>
      <w:hyperlink r:id="rId17" w:history="1">
        <w:r>
          <w:rPr>
            <w:color w:val="0000FF"/>
          </w:rPr>
          <w:t>6 статьи 13</w:t>
        </w:r>
      </w:hyperlink>
      <w:r>
        <w:t xml:space="preserve"> Федерального закона от 4 мая 2011 года N 99-ФЗ "О лицензировании отдельных видов деятельности". Данное заявление должно быть рассмотрено лицензирующим органом в течение трех рабочих дней со дня получения. В этот же срок лицензирующий орган направляет лицензиату в порядке, установленном положением о лицензировании соответствующего вида деятельности, выписку из решения о включении сведений об указанных в заявлении транспортных средствах в реестр лицензий или уведомление об отказе во включении данных сведений в реестр лицензий.</w:t>
      </w:r>
    </w:p>
    <w:p w:rsidR="00FD5792" w:rsidRDefault="00FD5792">
      <w:pPr>
        <w:pStyle w:val="ConsPlusNormal"/>
        <w:spacing w:before="220"/>
        <w:ind w:firstLine="540"/>
        <w:jc w:val="both"/>
      </w:pPr>
      <w:r>
        <w:t>5. Осуществление лицензируемого вида деятельности с использованием транспортных средств, сведения о которых не включены в реестр лицензий, запрещается.";</w:t>
      </w:r>
    </w:p>
    <w:p w:rsidR="00FD5792" w:rsidRDefault="00FD5792">
      <w:pPr>
        <w:pStyle w:val="ConsPlusNormal"/>
        <w:jc w:val="both"/>
      </w:pPr>
    </w:p>
    <w:p w:rsidR="00FD5792" w:rsidRDefault="00FD5792">
      <w:pPr>
        <w:pStyle w:val="ConsPlusNormal"/>
        <w:ind w:firstLine="540"/>
        <w:jc w:val="both"/>
      </w:pPr>
      <w:r>
        <w:t xml:space="preserve">б) </w:t>
      </w:r>
      <w:hyperlink r:id="rId18" w:history="1">
        <w:r>
          <w:rPr>
            <w:color w:val="0000FF"/>
          </w:rPr>
          <w:t>дополнить</w:t>
        </w:r>
      </w:hyperlink>
      <w:r>
        <w:t xml:space="preserve"> статьей 7.1 следующего содержания:</w:t>
      </w:r>
    </w:p>
    <w:p w:rsidR="00FD5792" w:rsidRDefault="00FD5792">
      <w:pPr>
        <w:pStyle w:val="ConsPlusNormal"/>
        <w:jc w:val="both"/>
      </w:pPr>
    </w:p>
    <w:p w:rsidR="00FD5792" w:rsidRDefault="00FD5792">
      <w:pPr>
        <w:pStyle w:val="ConsPlusNormal"/>
        <w:ind w:firstLine="540"/>
        <w:jc w:val="both"/>
      </w:pPr>
      <w:r>
        <w:t>"Статья 7.1. Требование о наличии на транспортном средстве копии уведомления о начале осуществления отдельных видов деятельности</w:t>
      </w:r>
    </w:p>
    <w:p w:rsidR="00FD5792" w:rsidRDefault="00FD5792">
      <w:pPr>
        <w:pStyle w:val="ConsPlusNormal"/>
        <w:jc w:val="both"/>
      </w:pPr>
    </w:p>
    <w:p w:rsidR="00FD5792" w:rsidRDefault="00FD5792">
      <w:pPr>
        <w:pStyle w:val="ConsPlusNormal"/>
        <w:ind w:firstLine="540"/>
        <w:jc w:val="both"/>
      </w:pPr>
      <w:r>
        <w:t>Перевозчик, осуществляющий виды деятельности, о начале осуществления которых подаются уведомления в порядке, установленном законодательством Российской Федерации, обязан иметь на каждом транспортном средстве копию такого уведомления с отметкой органа государственного надзора, осуществляющего прием такого уведомления.";</w:t>
      </w:r>
    </w:p>
    <w:p w:rsidR="00FD5792" w:rsidRDefault="00FD5792">
      <w:pPr>
        <w:pStyle w:val="ConsPlusNormal"/>
        <w:jc w:val="both"/>
      </w:pPr>
    </w:p>
    <w:p w:rsidR="00FD5792" w:rsidRDefault="00FD5792">
      <w:pPr>
        <w:pStyle w:val="ConsPlusNormal"/>
        <w:ind w:firstLine="540"/>
        <w:jc w:val="both"/>
      </w:pPr>
      <w:r>
        <w:t xml:space="preserve">3) </w:t>
      </w:r>
      <w:hyperlink r:id="rId19" w:history="1">
        <w:r>
          <w:rPr>
            <w:color w:val="0000FF"/>
          </w:rPr>
          <w:t>части 7</w:t>
        </w:r>
      </w:hyperlink>
      <w:r>
        <w:t xml:space="preserve"> и </w:t>
      </w:r>
      <w:hyperlink r:id="rId20" w:history="1">
        <w:r>
          <w:rPr>
            <w:color w:val="0000FF"/>
          </w:rPr>
          <w:t>8 статьи 19</w:t>
        </w:r>
      </w:hyperlink>
      <w:r>
        <w:t xml:space="preserve"> признать утратившими силу.</w:t>
      </w:r>
    </w:p>
    <w:p w:rsidR="00FD5792" w:rsidRDefault="00FD57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5792">
        <w:trPr>
          <w:jc w:val="center"/>
        </w:trPr>
        <w:tc>
          <w:tcPr>
            <w:tcW w:w="9294" w:type="dxa"/>
            <w:tcBorders>
              <w:top w:val="nil"/>
              <w:left w:val="single" w:sz="24" w:space="0" w:color="CED3F1"/>
              <w:bottom w:val="nil"/>
              <w:right w:val="single" w:sz="24" w:space="0" w:color="F4F3F8"/>
            </w:tcBorders>
            <w:shd w:val="clear" w:color="auto" w:fill="F4F3F8"/>
          </w:tcPr>
          <w:p w:rsidR="00FD5792" w:rsidRDefault="00FD5792">
            <w:pPr>
              <w:pStyle w:val="ConsPlusNormal"/>
              <w:jc w:val="both"/>
            </w:pPr>
            <w:r>
              <w:rPr>
                <w:color w:val="392C69"/>
              </w:rPr>
              <w:t>КонсультантПлюс: примечание.</w:t>
            </w:r>
          </w:p>
          <w:p w:rsidR="00FD5792" w:rsidRDefault="00FD5792">
            <w:pPr>
              <w:pStyle w:val="ConsPlusNormal"/>
              <w:jc w:val="both"/>
            </w:pPr>
            <w:r>
              <w:rPr>
                <w:color w:val="392C69"/>
              </w:rPr>
              <w:t xml:space="preserve">Ст. 3 </w:t>
            </w:r>
            <w:hyperlink w:anchor="P115" w:history="1">
              <w:r>
                <w:rPr>
                  <w:color w:val="0000FF"/>
                </w:rPr>
                <w:t>вступает</w:t>
              </w:r>
            </w:hyperlink>
            <w:r>
              <w:rPr>
                <w:color w:val="392C69"/>
              </w:rPr>
              <w:t xml:space="preserve"> в силу с 01.03.2019.</w:t>
            </w:r>
          </w:p>
        </w:tc>
      </w:tr>
    </w:tbl>
    <w:p w:rsidR="00FD5792" w:rsidRDefault="00FD5792">
      <w:pPr>
        <w:pStyle w:val="ConsPlusTitle"/>
        <w:spacing w:before="280"/>
        <w:ind w:firstLine="540"/>
        <w:jc w:val="both"/>
        <w:outlineLvl w:val="0"/>
      </w:pPr>
      <w:bookmarkStart w:id="2" w:name="P67"/>
      <w:bookmarkEnd w:id="2"/>
      <w:r>
        <w:t>Статья 3</w:t>
      </w:r>
    </w:p>
    <w:p w:rsidR="00FD5792" w:rsidRDefault="00FD5792">
      <w:pPr>
        <w:pStyle w:val="ConsPlusNormal"/>
        <w:jc w:val="both"/>
      </w:pPr>
    </w:p>
    <w:p w:rsidR="00FD5792" w:rsidRDefault="00FD5792">
      <w:pPr>
        <w:pStyle w:val="ConsPlusNormal"/>
        <w:ind w:firstLine="540"/>
        <w:jc w:val="both"/>
      </w:pPr>
      <w:r>
        <w:t xml:space="preserve">Внести в Федеральный </w:t>
      </w:r>
      <w:hyperlink r:id="rId21"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4196; 2011, N 7, ст. 905; N 17, ст. 2310; N 23, ст. 3263; N 27, ст. 3873; N 30, ст. 4590; N 48, ст. 6728; 2012, N 19, ст. 2281; N 26, ст. 3446; N 31, ст. 4320, 4322; N 47, ст. 6402; 2013, N 9, ст. 874; N 27, ст. 3477; N 30, ст. 4041; N 48, ст. 6165; N 52, ст. 6961, 6979, 6981; 2014, N 26, ст. 3366; N 30, ст. 4220, 4235, 4243, 4256; N 42, ст. 5615; N 48, ст. 6659; 2015, N 1, ст. 72, 85; N 18, ст. 2614; N 27, ст. 3950; N 29, ст. 4339, 4362; N 48, ст. 6707; 2016, N 11, ст. 1495; N 27, ст. 4160, 4164, 4194, 4210; N 50, ст. 6975; 2017, N 9, ст. 1276; N 18, ст. 2673; N 31, ст. 4742; N 49, ст. 7304; 2018, N 1, ст. 26, 27; N 18, ст. 2564; N 32, ст. 5116) </w:t>
      </w:r>
      <w:r>
        <w:lastRenderedPageBreak/>
        <w:t>следующие изменения:</w:t>
      </w:r>
    </w:p>
    <w:p w:rsidR="00FD5792" w:rsidRDefault="00FD5792">
      <w:pPr>
        <w:pStyle w:val="ConsPlusNormal"/>
        <w:spacing w:before="220"/>
        <w:ind w:firstLine="540"/>
        <w:jc w:val="both"/>
      </w:pPr>
      <w:r>
        <w:t xml:space="preserve">1) в </w:t>
      </w:r>
      <w:hyperlink r:id="rId22" w:history="1">
        <w:r>
          <w:rPr>
            <w:color w:val="0000FF"/>
          </w:rPr>
          <w:t>пункте 9 части 4 статьи 1</w:t>
        </w:r>
      </w:hyperlink>
      <w:r>
        <w:t xml:space="preserve"> слова "и автомобильного транспорта" заменить словами ", автомобильного транспорта и городского наземного электрического транспорта";</w:t>
      </w:r>
    </w:p>
    <w:p w:rsidR="00FD5792" w:rsidRDefault="00FD5792">
      <w:pPr>
        <w:pStyle w:val="ConsPlusNormal"/>
        <w:spacing w:before="220"/>
        <w:ind w:firstLine="540"/>
        <w:jc w:val="both"/>
      </w:pPr>
      <w:r>
        <w:t xml:space="preserve">2) </w:t>
      </w:r>
      <w:hyperlink r:id="rId23" w:history="1">
        <w:r>
          <w:rPr>
            <w:color w:val="0000FF"/>
          </w:rPr>
          <w:t>пункт 6 части 2 статьи 8</w:t>
        </w:r>
      </w:hyperlink>
      <w:r>
        <w:t xml:space="preserve"> признать утратившим силу.</w:t>
      </w:r>
    </w:p>
    <w:p w:rsidR="00FD5792" w:rsidRDefault="00FD5792">
      <w:pPr>
        <w:pStyle w:val="ConsPlusNormal"/>
        <w:jc w:val="both"/>
      </w:pPr>
    </w:p>
    <w:p w:rsidR="00FD5792" w:rsidRDefault="00FD5792">
      <w:pPr>
        <w:pStyle w:val="ConsPlusTitle"/>
        <w:ind w:firstLine="540"/>
        <w:jc w:val="both"/>
        <w:outlineLvl w:val="0"/>
      </w:pPr>
      <w:r>
        <w:t>Статья 4</w:t>
      </w:r>
    </w:p>
    <w:p w:rsidR="00FD5792" w:rsidRDefault="00FD5792">
      <w:pPr>
        <w:pStyle w:val="ConsPlusNormal"/>
        <w:jc w:val="both"/>
      </w:pPr>
    </w:p>
    <w:p w:rsidR="00FD5792" w:rsidRDefault="00FD5792">
      <w:pPr>
        <w:pStyle w:val="ConsPlusNormal"/>
        <w:ind w:firstLine="540"/>
        <w:jc w:val="both"/>
      </w:pPr>
      <w:r>
        <w:t xml:space="preserve">Внести в Федеральный </w:t>
      </w:r>
      <w:hyperlink r:id="rId24"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5116) следующие изменения:</w:t>
      </w:r>
    </w:p>
    <w:p w:rsidR="00FD5792" w:rsidRDefault="00FD57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5792">
        <w:trPr>
          <w:jc w:val="center"/>
        </w:trPr>
        <w:tc>
          <w:tcPr>
            <w:tcW w:w="9294" w:type="dxa"/>
            <w:tcBorders>
              <w:top w:val="nil"/>
              <w:left w:val="single" w:sz="24" w:space="0" w:color="CED3F1"/>
              <w:bottom w:val="nil"/>
              <w:right w:val="single" w:sz="24" w:space="0" w:color="F4F3F8"/>
            </w:tcBorders>
            <w:shd w:val="clear" w:color="auto" w:fill="F4F3F8"/>
          </w:tcPr>
          <w:p w:rsidR="00FD5792" w:rsidRDefault="00FD5792">
            <w:pPr>
              <w:pStyle w:val="ConsPlusNormal"/>
              <w:jc w:val="both"/>
            </w:pPr>
            <w:r>
              <w:rPr>
                <w:color w:val="392C69"/>
              </w:rPr>
              <w:t>КонсультантПлюс: примечание.</w:t>
            </w:r>
          </w:p>
          <w:p w:rsidR="00FD5792" w:rsidRDefault="00FD5792">
            <w:pPr>
              <w:pStyle w:val="ConsPlusNormal"/>
              <w:jc w:val="both"/>
            </w:pPr>
            <w:r>
              <w:rPr>
                <w:color w:val="392C69"/>
              </w:rPr>
              <w:t xml:space="preserve">П. 1 ст. 4 </w:t>
            </w:r>
            <w:hyperlink w:anchor="P115" w:history="1">
              <w:r>
                <w:rPr>
                  <w:color w:val="0000FF"/>
                </w:rPr>
                <w:t>вступает</w:t>
              </w:r>
            </w:hyperlink>
            <w:r>
              <w:rPr>
                <w:color w:val="392C69"/>
              </w:rPr>
              <w:t xml:space="preserve"> в силу с 01.03.2019.</w:t>
            </w:r>
          </w:p>
        </w:tc>
      </w:tr>
    </w:tbl>
    <w:p w:rsidR="00FD5792" w:rsidRDefault="00FD5792">
      <w:pPr>
        <w:pStyle w:val="ConsPlusNormal"/>
        <w:spacing w:before="280"/>
        <w:ind w:firstLine="540"/>
        <w:jc w:val="both"/>
      </w:pPr>
      <w:bookmarkStart w:id="3" w:name="P78"/>
      <w:bookmarkEnd w:id="3"/>
      <w:r>
        <w:t xml:space="preserve">1) </w:t>
      </w:r>
      <w:hyperlink r:id="rId25" w:history="1">
        <w:r>
          <w:rPr>
            <w:color w:val="0000FF"/>
          </w:rPr>
          <w:t>часть 4 статьи 1</w:t>
        </w:r>
      </w:hyperlink>
      <w:r>
        <w:t xml:space="preserve"> дополнить пунктом 6 следующего содержания:</w:t>
      </w:r>
    </w:p>
    <w:p w:rsidR="00FD5792" w:rsidRDefault="00FD5792">
      <w:pPr>
        <w:pStyle w:val="ConsPlusNormal"/>
        <w:spacing w:before="220"/>
        <w:ind w:firstLine="540"/>
        <w:jc w:val="both"/>
      </w:pPr>
      <w:r>
        <w:t>"6) деятельность по перевозкам пассажиров и иных лиц автобусами.";</w:t>
      </w:r>
    </w:p>
    <w:p w:rsidR="00FD5792" w:rsidRDefault="00FD57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5792">
        <w:trPr>
          <w:jc w:val="center"/>
        </w:trPr>
        <w:tc>
          <w:tcPr>
            <w:tcW w:w="9294" w:type="dxa"/>
            <w:tcBorders>
              <w:top w:val="nil"/>
              <w:left w:val="single" w:sz="24" w:space="0" w:color="CED3F1"/>
              <w:bottom w:val="nil"/>
              <w:right w:val="single" w:sz="24" w:space="0" w:color="F4F3F8"/>
            </w:tcBorders>
            <w:shd w:val="clear" w:color="auto" w:fill="F4F3F8"/>
          </w:tcPr>
          <w:p w:rsidR="00FD5792" w:rsidRDefault="00FD5792">
            <w:pPr>
              <w:pStyle w:val="ConsPlusNormal"/>
              <w:jc w:val="both"/>
            </w:pPr>
            <w:r>
              <w:rPr>
                <w:color w:val="392C69"/>
              </w:rPr>
              <w:t>КонсультантПлюс: примечание.</w:t>
            </w:r>
          </w:p>
          <w:p w:rsidR="00FD5792" w:rsidRDefault="00FD5792">
            <w:pPr>
              <w:pStyle w:val="ConsPlusNormal"/>
              <w:jc w:val="both"/>
            </w:pPr>
            <w:r>
              <w:rPr>
                <w:color w:val="392C69"/>
              </w:rPr>
              <w:t xml:space="preserve">П. 2 ст. 4 </w:t>
            </w:r>
            <w:hyperlink w:anchor="P115" w:history="1">
              <w:r>
                <w:rPr>
                  <w:color w:val="0000FF"/>
                </w:rPr>
                <w:t>вступает</w:t>
              </w:r>
            </w:hyperlink>
            <w:r>
              <w:rPr>
                <w:color w:val="392C69"/>
              </w:rPr>
              <w:t xml:space="preserve"> в силу с 01.03.2019.</w:t>
            </w:r>
          </w:p>
        </w:tc>
      </w:tr>
    </w:tbl>
    <w:p w:rsidR="00FD5792" w:rsidRDefault="00FD5792">
      <w:pPr>
        <w:pStyle w:val="ConsPlusNormal"/>
        <w:spacing w:before="280"/>
        <w:ind w:firstLine="540"/>
        <w:jc w:val="both"/>
      </w:pPr>
      <w:bookmarkStart w:id="4" w:name="P82"/>
      <w:bookmarkEnd w:id="4"/>
      <w:r>
        <w:t xml:space="preserve">2) </w:t>
      </w:r>
      <w:hyperlink r:id="rId26" w:history="1">
        <w:r>
          <w:rPr>
            <w:color w:val="0000FF"/>
          </w:rPr>
          <w:t>пункт 24 части 1 статьи 12</w:t>
        </w:r>
      </w:hyperlink>
      <w:r>
        <w:t xml:space="preserve"> изложить в следующей редакции:</w:t>
      </w:r>
    </w:p>
    <w:p w:rsidR="00FD5792" w:rsidRDefault="00FD5792">
      <w:pPr>
        <w:pStyle w:val="ConsPlusNormal"/>
        <w:spacing w:before="220"/>
        <w:ind w:firstLine="540"/>
        <w:jc w:val="both"/>
      </w:pPr>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rsidR="00FD5792" w:rsidRDefault="00FD5792">
      <w:pPr>
        <w:pStyle w:val="ConsPlusNormal"/>
        <w:spacing w:before="220"/>
        <w:ind w:firstLine="540"/>
        <w:jc w:val="both"/>
      </w:pPr>
      <w:r>
        <w:t xml:space="preserve">3) в </w:t>
      </w:r>
      <w:hyperlink r:id="rId27" w:history="1">
        <w:r>
          <w:rPr>
            <w:color w:val="0000FF"/>
          </w:rPr>
          <w:t>части 1 статьи 13</w:t>
        </w:r>
      </w:hyperlink>
      <w:r>
        <w:t>:</w:t>
      </w:r>
    </w:p>
    <w:p w:rsidR="00FD5792" w:rsidRDefault="00FD5792">
      <w:pPr>
        <w:pStyle w:val="ConsPlusNormal"/>
        <w:spacing w:before="220"/>
        <w:ind w:firstLine="540"/>
        <w:jc w:val="both"/>
      </w:pPr>
      <w:r>
        <w:t xml:space="preserve">а) </w:t>
      </w:r>
      <w:hyperlink r:id="rId28" w:history="1">
        <w:r>
          <w:rPr>
            <w:color w:val="0000FF"/>
          </w:rPr>
          <w:t>пункт 1</w:t>
        </w:r>
      </w:hyperlink>
      <w:r>
        <w:t xml:space="preserve"> после слов "который намерен осуществлять соискатель лицензии" дополнить словами "(за исключением деятельности по перевозкам грузов, пассажиров или иных лиц)";</w:t>
      </w:r>
    </w:p>
    <w:p w:rsidR="00FD5792" w:rsidRDefault="00FD5792">
      <w:pPr>
        <w:pStyle w:val="ConsPlusNormal"/>
        <w:spacing w:before="220"/>
        <w:ind w:firstLine="540"/>
        <w:jc w:val="both"/>
      </w:pPr>
      <w:r>
        <w:t xml:space="preserve">б) </w:t>
      </w:r>
      <w:hyperlink r:id="rId29" w:history="1">
        <w:r>
          <w:rPr>
            <w:color w:val="0000FF"/>
          </w:rPr>
          <w:t>пункт 2</w:t>
        </w:r>
      </w:hyperlink>
      <w:r>
        <w:t xml:space="preserve"> после слов "который намерен осуществлять соискатель лицензии" дополнить словами "(за исключением деятельности по перевозкам грузов, пассажиров или иных лиц)";</w:t>
      </w:r>
    </w:p>
    <w:p w:rsidR="00FD5792" w:rsidRDefault="00FD5792">
      <w:pPr>
        <w:pStyle w:val="ConsPlusNormal"/>
        <w:spacing w:before="220"/>
        <w:ind w:firstLine="540"/>
        <w:jc w:val="both"/>
      </w:pPr>
      <w:r>
        <w:t xml:space="preserve">4) в </w:t>
      </w:r>
      <w:hyperlink r:id="rId30" w:history="1">
        <w:r>
          <w:rPr>
            <w:color w:val="0000FF"/>
          </w:rPr>
          <w:t>части 1 статьи 15</w:t>
        </w:r>
      </w:hyperlink>
      <w:r>
        <w:t>:</w:t>
      </w:r>
    </w:p>
    <w:p w:rsidR="00FD5792" w:rsidRDefault="00FD5792">
      <w:pPr>
        <w:pStyle w:val="ConsPlusNormal"/>
        <w:spacing w:before="220"/>
        <w:ind w:firstLine="540"/>
        <w:jc w:val="both"/>
      </w:pPr>
      <w:r>
        <w:t xml:space="preserve">а) </w:t>
      </w:r>
      <w:hyperlink r:id="rId31" w:history="1">
        <w:r>
          <w:rPr>
            <w:color w:val="0000FF"/>
          </w:rPr>
          <w:t>пункт 2</w:t>
        </w:r>
      </w:hyperlink>
      <w:r>
        <w:t xml:space="preserve"> после слов "адреса мест осуществления лицензируемого вида деятельности" дополнить словами "(за исключением деятельности по перевозкам грузов, пассажиров или иных лиц)";</w:t>
      </w:r>
    </w:p>
    <w:p w:rsidR="00FD5792" w:rsidRDefault="00FD5792">
      <w:pPr>
        <w:pStyle w:val="ConsPlusNormal"/>
        <w:spacing w:before="220"/>
        <w:ind w:firstLine="540"/>
        <w:jc w:val="both"/>
      </w:pPr>
      <w:r>
        <w:t xml:space="preserve">б) </w:t>
      </w:r>
      <w:hyperlink r:id="rId32" w:history="1">
        <w:r>
          <w:rPr>
            <w:color w:val="0000FF"/>
          </w:rPr>
          <w:t>пункт 3</w:t>
        </w:r>
      </w:hyperlink>
      <w:r>
        <w:t xml:space="preserve"> после слов "адреса мест осуществления лицензируемого вида деятельности" дополнить словами "(за исключением деятельности по перевозкам грузов, пассажиров или иных лиц)";</w:t>
      </w:r>
    </w:p>
    <w:p w:rsidR="00FD5792" w:rsidRDefault="00FD5792">
      <w:pPr>
        <w:pStyle w:val="ConsPlusNormal"/>
        <w:spacing w:before="220"/>
        <w:ind w:firstLine="540"/>
        <w:jc w:val="both"/>
      </w:pPr>
      <w:r>
        <w:lastRenderedPageBreak/>
        <w:t xml:space="preserve">5) </w:t>
      </w:r>
      <w:hyperlink r:id="rId33" w:history="1">
        <w:r>
          <w:rPr>
            <w:color w:val="0000FF"/>
          </w:rPr>
          <w:t>часть 1 статьи 18</w:t>
        </w:r>
      </w:hyperlink>
      <w:r>
        <w:t xml:space="preserve"> после слов "адресов мест осуществления юридическим лицом или индивидуальным предпринимателем лицензируемого вида деятельности" дополнить словами "(за исключением деятельности по перевозкам грузов, пассажиров или иных лиц)".</w:t>
      </w:r>
    </w:p>
    <w:p w:rsidR="00FD5792" w:rsidRDefault="00FD5792">
      <w:pPr>
        <w:pStyle w:val="ConsPlusNormal"/>
        <w:jc w:val="both"/>
      </w:pPr>
    </w:p>
    <w:p w:rsidR="00FD5792" w:rsidRDefault="00FD5792">
      <w:pPr>
        <w:pStyle w:val="ConsPlusTitle"/>
        <w:ind w:firstLine="540"/>
        <w:jc w:val="both"/>
        <w:outlineLvl w:val="0"/>
      </w:pPr>
      <w:r>
        <w:t>Статья 5</w:t>
      </w:r>
    </w:p>
    <w:p w:rsidR="00FD5792" w:rsidRDefault="00FD5792">
      <w:pPr>
        <w:pStyle w:val="ConsPlusNormal"/>
        <w:jc w:val="both"/>
      </w:pPr>
    </w:p>
    <w:p w:rsidR="00FD5792" w:rsidRDefault="00FD5792">
      <w:pPr>
        <w:pStyle w:val="ConsPlusNormal"/>
        <w:ind w:firstLine="540"/>
        <w:jc w:val="both"/>
      </w:pPr>
      <w:r>
        <w:t xml:space="preserve">Внести в </w:t>
      </w:r>
      <w:hyperlink r:id="rId34" w:history="1">
        <w:r>
          <w:rPr>
            <w:color w:val="0000FF"/>
          </w:rPr>
          <w:t>статью 1</w:t>
        </w:r>
      </w:hyperlink>
      <w:r>
        <w:t xml:space="preserve"> Федерального закона от 20 декабря 2017 года N 398-ФЗ "О внесении изменений в Федеральный закон "О безопасности дорожного движения"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 (Собрание законодательства Российской Федерации, 2017, N 52, ст. 7921) следующие изменения:</w:t>
      </w:r>
    </w:p>
    <w:p w:rsidR="00FD5792" w:rsidRDefault="00FD5792">
      <w:pPr>
        <w:pStyle w:val="ConsPlusNormal"/>
        <w:spacing w:before="220"/>
        <w:ind w:firstLine="540"/>
        <w:jc w:val="both"/>
      </w:pPr>
      <w:r>
        <w:t xml:space="preserve">1) в </w:t>
      </w:r>
      <w:hyperlink r:id="rId35" w:history="1">
        <w:r>
          <w:rPr>
            <w:color w:val="0000FF"/>
          </w:rPr>
          <w:t>абзаце тринадцатом пункта 2</w:t>
        </w:r>
      </w:hyperlink>
      <w:r>
        <w:t xml:space="preserve"> слова "находящихся в транспортном средстве (на нем), и (или) материальных объектов без заключения указанных договоров (перевозки для собственных нужд)" заменить словами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FD5792" w:rsidRDefault="00FD5792">
      <w:pPr>
        <w:pStyle w:val="ConsPlusNormal"/>
        <w:spacing w:before="220"/>
        <w:ind w:firstLine="540"/>
        <w:jc w:val="both"/>
      </w:pPr>
      <w:r>
        <w:t xml:space="preserve">2) </w:t>
      </w:r>
      <w:hyperlink r:id="rId36" w:history="1">
        <w:r>
          <w:rPr>
            <w:color w:val="0000FF"/>
          </w:rPr>
          <w:t>пункт 3</w:t>
        </w:r>
      </w:hyperlink>
      <w:r>
        <w:t xml:space="preserve"> изложить в следующей редакции:</w:t>
      </w:r>
    </w:p>
    <w:p w:rsidR="00FD5792" w:rsidRDefault="00FD5792">
      <w:pPr>
        <w:pStyle w:val="ConsPlusNormal"/>
        <w:spacing w:before="220"/>
        <w:ind w:firstLine="540"/>
        <w:jc w:val="both"/>
      </w:pPr>
      <w:r>
        <w:t xml:space="preserve">"3) в </w:t>
      </w:r>
      <w:hyperlink r:id="rId37" w:history="1">
        <w:r>
          <w:rPr>
            <w:color w:val="0000FF"/>
          </w:rPr>
          <w:t>статье 30</w:t>
        </w:r>
      </w:hyperlink>
      <w:r>
        <w:t>:</w:t>
      </w:r>
    </w:p>
    <w:p w:rsidR="00FD5792" w:rsidRDefault="00FD5792">
      <w:pPr>
        <w:pStyle w:val="ConsPlusNormal"/>
        <w:spacing w:before="220"/>
        <w:ind w:firstLine="540"/>
        <w:jc w:val="both"/>
      </w:pPr>
      <w:r>
        <w:t xml:space="preserve">а) </w:t>
      </w:r>
      <w:hyperlink r:id="rId38" w:history="1">
        <w:r>
          <w:rPr>
            <w:color w:val="0000FF"/>
          </w:rPr>
          <w:t>дополнить</w:t>
        </w:r>
      </w:hyperlink>
      <w:r>
        <w:t xml:space="preserve"> пунктом 2.1 следующего содержания:</w:t>
      </w:r>
    </w:p>
    <w:p w:rsidR="00FD5792" w:rsidRDefault="00FD5792">
      <w:pPr>
        <w:pStyle w:val="ConsPlusNormal"/>
        <w:spacing w:before="220"/>
        <w:ind w:firstLine="540"/>
        <w:jc w:val="both"/>
      </w:pPr>
      <w:r>
        <w:t>"2.1.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тахографу, установленному на транспортном средстве.";</w:t>
      </w:r>
    </w:p>
    <w:p w:rsidR="00FD5792" w:rsidRDefault="00FD5792">
      <w:pPr>
        <w:pStyle w:val="ConsPlusNormal"/>
        <w:spacing w:before="220"/>
        <w:ind w:firstLine="540"/>
        <w:jc w:val="both"/>
      </w:pPr>
      <w:r>
        <w:t xml:space="preserve">б) </w:t>
      </w:r>
      <w:hyperlink r:id="rId39" w:history="1">
        <w:r>
          <w:rPr>
            <w:color w:val="0000FF"/>
          </w:rPr>
          <w:t>пункт 5</w:t>
        </w:r>
      </w:hyperlink>
      <w:r>
        <w:t xml:space="preserve"> изложить в следующей редакции:</w:t>
      </w:r>
    </w:p>
    <w:p w:rsidR="00FD5792" w:rsidRDefault="00FD5792">
      <w:pPr>
        <w:pStyle w:val="ConsPlusNormal"/>
        <w:spacing w:before="220"/>
        <w:ind w:firstLine="540"/>
        <w:jc w:val="both"/>
      </w:pPr>
      <w: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rsidR="00FD5792" w:rsidRDefault="00FD5792">
      <w:pPr>
        <w:pStyle w:val="ConsPlusNormal"/>
        <w:jc w:val="both"/>
      </w:pPr>
    </w:p>
    <w:p w:rsidR="00FD5792" w:rsidRDefault="00FD5792">
      <w:pPr>
        <w:pStyle w:val="ConsPlusTitle"/>
        <w:ind w:firstLine="540"/>
        <w:jc w:val="both"/>
        <w:outlineLvl w:val="0"/>
      </w:pPr>
      <w:r>
        <w:t>Статья 6</w:t>
      </w:r>
    </w:p>
    <w:p w:rsidR="00FD5792" w:rsidRDefault="00FD5792">
      <w:pPr>
        <w:pStyle w:val="ConsPlusNormal"/>
        <w:jc w:val="both"/>
      </w:pPr>
    </w:p>
    <w:p w:rsidR="00FD5792" w:rsidRDefault="00FD5792">
      <w:pPr>
        <w:pStyle w:val="ConsPlusNormal"/>
        <w:ind w:firstLine="540"/>
        <w:jc w:val="both"/>
      </w:pPr>
      <w:bookmarkStart w:id="5" w:name="P105"/>
      <w:bookmarkEnd w:id="5"/>
      <w:r>
        <w:t xml:space="preserve">1. В целях осуществления деятельности по перевозкам пассажиров и иных лиц автобусами юридическое лицо, индивидуальный предприниматель обязаны получить лицензию на осуществление указанной деятельности до истечения ста двадцати дней со дня вступления в силу </w:t>
      </w:r>
      <w:hyperlink w:anchor="P82" w:history="1">
        <w:r>
          <w:rPr>
            <w:color w:val="0000FF"/>
          </w:rPr>
          <w:t>пункта 2 статьи 4</w:t>
        </w:r>
      </w:hyperlink>
      <w:r>
        <w:t xml:space="preserve"> настоящего Федерального закона. По истечении указанного срока осуществление без лицензии деятельности по перевозкам пассажиров и иных лиц автобусами не допускается.</w:t>
      </w:r>
    </w:p>
    <w:p w:rsidR="00FD5792" w:rsidRDefault="00FD5792">
      <w:pPr>
        <w:pStyle w:val="ConsPlusNormal"/>
        <w:spacing w:before="220"/>
        <w:ind w:firstLine="540"/>
        <w:jc w:val="both"/>
      </w:pPr>
      <w:bookmarkStart w:id="6" w:name="P106"/>
      <w:bookmarkEnd w:id="6"/>
      <w:r>
        <w:t xml:space="preserve">2. Лицензия, указанная в </w:t>
      </w:r>
      <w:hyperlink w:anchor="P105" w:history="1">
        <w:r>
          <w:rPr>
            <w:color w:val="0000FF"/>
          </w:rPr>
          <w:t>части 1</w:t>
        </w:r>
      </w:hyperlink>
      <w:r>
        <w:t xml:space="preserve"> настоящей статьи, предоставляется юридическим лицам, индивидуальным предпринимателям, имеющим лицензию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без проведения внеплановой документарной проверки, за исключением следующих случаев:</w:t>
      </w:r>
    </w:p>
    <w:p w:rsidR="00FD5792" w:rsidRDefault="00FD5792">
      <w:pPr>
        <w:pStyle w:val="ConsPlusNormal"/>
        <w:spacing w:before="220"/>
        <w:ind w:firstLine="540"/>
        <w:jc w:val="both"/>
      </w:pPr>
      <w:r>
        <w:t>1) реорганизация юридического лица в форме преобразования, изменения его наименования, адреса места нахождения;</w:t>
      </w:r>
    </w:p>
    <w:p w:rsidR="00FD5792" w:rsidRDefault="00FD5792">
      <w:pPr>
        <w:pStyle w:val="ConsPlusNormal"/>
        <w:spacing w:before="220"/>
        <w:ind w:firstLine="540"/>
        <w:jc w:val="both"/>
      </w:pPr>
      <w:r>
        <w:t>2) изменение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FD5792" w:rsidRDefault="00FD5792">
      <w:pPr>
        <w:pStyle w:val="ConsPlusNormal"/>
        <w:spacing w:before="220"/>
        <w:ind w:firstLine="540"/>
        <w:jc w:val="both"/>
      </w:pPr>
      <w:r>
        <w:lastRenderedPageBreak/>
        <w:t xml:space="preserve">3. Юридические лица, индивидуальные предприниматели, указанные в </w:t>
      </w:r>
      <w:hyperlink w:anchor="P106" w:history="1">
        <w:r>
          <w:rPr>
            <w:color w:val="0000FF"/>
          </w:rPr>
          <w:t>части 2</w:t>
        </w:r>
      </w:hyperlink>
      <w:r>
        <w:t xml:space="preserve"> настоящей статьи, освобождаются от обязанности указывать в заявлении о предоставлении лицензии на осуществление деятельности по перевозкам пассажиров и иных лиц автобусами реквизиты документов, свидетельствующих о соответствии юридического лица, индивидуального предпринимателя лицензионным требованиям, а также прилагать к этому заявлению копии таких документов.</w:t>
      </w:r>
    </w:p>
    <w:p w:rsidR="00FD5792" w:rsidRDefault="00FD5792">
      <w:pPr>
        <w:pStyle w:val="ConsPlusNormal"/>
        <w:spacing w:before="220"/>
        <w:ind w:firstLine="540"/>
        <w:jc w:val="both"/>
      </w:pPr>
      <w:r>
        <w:t xml:space="preserve">4. Юридическое лицо, индивидуальный предприниматель, имеющие намерения приступить в течение ста двадцати дней со дня вступления в силу </w:t>
      </w:r>
      <w:hyperlink w:anchor="P82" w:history="1">
        <w:r>
          <w:rPr>
            <w:color w:val="0000FF"/>
          </w:rPr>
          <w:t>пункта 2 статьи 4</w:t>
        </w:r>
      </w:hyperlink>
      <w:r>
        <w:t xml:space="preserve"> настоящего Федерального закона к осуществлению деятельности по перевозкам пассажиров и иных лиц автобусами, обязаны получить лицензию на осуществление указанной деятельности до начала ее осуществления.</w:t>
      </w:r>
    </w:p>
    <w:p w:rsidR="00FD5792" w:rsidRDefault="00FD5792">
      <w:pPr>
        <w:pStyle w:val="ConsPlusNormal"/>
        <w:jc w:val="both"/>
      </w:pPr>
    </w:p>
    <w:p w:rsidR="00FD5792" w:rsidRDefault="00FD5792">
      <w:pPr>
        <w:pStyle w:val="ConsPlusTitle"/>
        <w:ind w:firstLine="540"/>
        <w:jc w:val="both"/>
        <w:outlineLvl w:val="0"/>
      </w:pPr>
      <w:r>
        <w:t>Статья 7</w:t>
      </w:r>
    </w:p>
    <w:p w:rsidR="00FD5792" w:rsidRDefault="00FD5792">
      <w:pPr>
        <w:pStyle w:val="ConsPlusNormal"/>
        <w:jc w:val="both"/>
      </w:pPr>
    </w:p>
    <w:p w:rsidR="00FD5792" w:rsidRDefault="00FD579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D5792" w:rsidRDefault="00FD5792">
      <w:pPr>
        <w:pStyle w:val="ConsPlusNormal"/>
        <w:spacing w:before="220"/>
        <w:ind w:firstLine="540"/>
        <w:jc w:val="both"/>
      </w:pPr>
      <w:bookmarkStart w:id="7" w:name="P115"/>
      <w:bookmarkEnd w:id="7"/>
      <w:r>
        <w:t xml:space="preserve">2. </w:t>
      </w:r>
      <w:hyperlink w:anchor="P37" w:history="1">
        <w:r>
          <w:rPr>
            <w:color w:val="0000FF"/>
          </w:rPr>
          <w:t>Статьи 2</w:t>
        </w:r>
      </w:hyperlink>
      <w:r>
        <w:t xml:space="preserve">, </w:t>
      </w:r>
      <w:hyperlink w:anchor="P67" w:history="1">
        <w:r>
          <w:rPr>
            <w:color w:val="0000FF"/>
          </w:rPr>
          <w:t>3</w:t>
        </w:r>
      </w:hyperlink>
      <w:r>
        <w:t xml:space="preserve"> и </w:t>
      </w:r>
      <w:hyperlink w:anchor="P78" w:history="1">
        <w:r>
          <w:rPr>
            <w:color w:val="0000FF"/>
          </w:rPr>
          <w:t>пункты 1</w:t>
        </w:r>
      </w:hyperlink>
      <w:r>
        <w:t xml:space="preserve">, </w:t>
      </w:r>
      <w:hyperlink w:anchor="P82" w:history="1">
        <w:r>
          <w:rPr>
            <w:color w:val="0000FF"/>
          </w:rPr>
          <w:t>2 статьи 4</w:t>
        </w:r>
      </w:hyperlink>
      <w:r>
        <w:t xml:space="preserve"> настоящего Федерального закона вступают в силу по истечении ста двадцати дней после дня официального опубликования настоящего Федерального закона.</w:t>
      </w:r>
    </w:p>
    <w:p w:rsidR="00FD5792" w:rsidRDefault="00FD5792">
      <w:pPr>
        <w:pStyle w:val="ConsPlusNormal"/>
        <w:spacing w:before="220"/>
        <w:ind w:firstLine="540"/>
        <w:jc w:val="both"/>
      </w:pPr>
      <w:bookmarkStart w:id="8" w:name="P116"/>
      <w:bookmarkEnd w:id="8"/>
      <w:r>
        <w:t xml:space="preserve">3. </w:t>
      </w:r>
      <w:hyperlink w:anchor="P23" w:history="1">
        <w:r>
          <w:rPr>
            <w:color w:val="0000FF"/>
          </w:rPr>
          <w:t>Статья 1</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FD5792" w:rsidRDefault="00FD5792">
      <w:pPr>
        <w:pStyle w:val="ConsPlusNormal"/>
        <w:jc w:val="both"/>
      </w:pPr>
    </w:p>
    <w:p w:rsidR="00FD5792" w:rsidRDefault="00FD5792">
      <w:pPr>
        <w:pStyle w:val="ConsPlusNormal"/>
        <w:jc w:val="right"/>
      </w:pPr>
      <w:r>
        <w:t>Президент</w:t>
      </w:r>
    </w:p>
    <w:p w:rsidR="00FD5792" w:rsidRDefault="00FD5792">
      <w:pPr>
        <w:pStyle w:val="ConsPlusNormal"/>
        <w:jc w:val="right"/>
      </w:pPr>
      <w:r>
        <w:t>Российской Федерации</w:t>
      </w:r>
    </w:p>
    <w:p w:rsidR="00FD5792" w:rsidRDefault="00FD5792">
      <w:pPr>
        <w:pStyle w:val="ConsPlusNormal"/>
        <w:jc w:val="right"/>
      </w:pPr>
      <w:r>
        <w:t>В.ПУТИН</w:t>
      </w:r>
    </w:p>
    <w:p w:rsidR="00FD5792" w:rsidRDefault="00FD5792">
      <w:pPr>
        <w:pStyle w:val="ConsPlusNormal"/>
      </w:pPr>
      <w:r>
        <w:t>Москва, Кремль</w:t>
      </w:r>
    </w:p>
    <w:p w:rsidR="00FD5792" w:rsidRDefault="00FD5792">
      <w:pPr>
        <w:pStyle w:val="ConsPlusNormal"/>
        <w:spacing w:before="220"/>
      </w:pPr>
      <w:r>
        <w:t>30 октября 2018 года</w:t>
      </w:r>
    </w:p>
    <w:p w:rsidR="00FD5792" w:rsidRDefault="00FD5792">
      <w:pPr>
        <w:pStyle w:val="ConsPlusNormal"/>
        <w:spacing w:before="220"/>
      </w:pPr>
      <w:r>
        <w:t>N 386-ФЗ</w:t>
      </w:r>
    </w:p>
    <w:p w:rsidR="00FD5792" w:rsidRDefault="00FD5792">
      <w:pPr>
        <w:pStyle w:val="ConsPlusNormal"/>
        <w:jc w:val="both"/>
      </w:pPr>
    </w:p>
    <w:p w:rsidR="00FD5792" w:rsidRDefault="00FD5792">
      <w:pPr>
        <w:pStyle w:val="ConsPlusNormal"/>
        <w:jc w:val="both"/>
      </w:pPr>
    </w:p>
    <w:p w:rsidR="00FD5792" w:rsidRDefault="00FD5792">
      <w:pPr>
        <w:pStyle w:val="ConsPlusNormal"/>
        <w:pBdr>
          <w:top w:val="single" w:sz="6" w:space="0" w:color="auto"/>
        </w:pBdr>
        <w:spacing w:before="100" w:after="100"/>
        <w:jc w:val="both"/>
        <w:rPr>
          <w:sz w:val="2"/>
          <w:szCs w:val="2"/>
        </w:rPr>
      </w:pPr>
    </w:p>
    <w:p w:rsidR="00DA2D9C" w:rsidRDefault="00DA2D9C">
      <w:bookmarkStart w:id="9" w:name="_GoBack"/>
      <w:bookmarkEnd w:id="9"/>
    </w:p>
    <w:sectPr w:rsidR="00DA2D9C" w:rsidSect="006F3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2"/>
    <w:rsid w:val="00DA2D9C"/>
    <w:rsid w:val="00FD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9FB80-A5DE-4754-8381-B3D2511D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7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57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57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8CF305199E15085BCA9FED1F9D2387F0269092823181C6E81648B9930AC3FE120132980B5722E5897CC7512DD572CB703874DE5T5L7H" TargetMode="External"/><Relationship Id="rId13" Type="http://schemas.openxmlformats.org/officeDocument/2006/relationships/hyperlink" Target="consultantplus://offline/ref=3338CF305199E15085BCA9FED1F9D2387E036E022E22181C6E81648B9930AC3FE120132A89BC2D2B4D86947917C74929AC1F854CTELDH" TargetMode="External"/><Relationship Id="rId18" Type="http://schemas.openxmlformats.org/officeDocument/2006/relationships/hyperlink" Target="consultantplus://offline/ref=3338CF305199E15085BCA9FED1F9D2387E036E022E22181C6E81648B9930AC3FE120132A81B7797A01D8CD29578C442DB6038548FA5C187CT2LAH" TargetMode="External"/><Relationship Id="rId26" Type="http://schemas.openxmlformats.org/officeDocument/2006/relationships/hyperlink" Target="consultantplus://offline/ref=3338CF305199E15085BCA9FED1F9D2387F026A022E23181C6E81648B9930AC3FE120132A81B778780DD8CD29578C442DB6038548FA5C187CT2LAH" TargetMode="External"/><Relationship Id="rId39" Type="http://schemas.openxmlformats.org/officeDocument/2006/relationships/hyperlink" Target="consultantplus://offline/ref=3338CF305199E15085BCA9FED1F9D2387F036E02212F181C6E81648B9930AC3FE120132F89BC2D2B4D86947917C74929AC1F854CTELDH" TargetMode="External"/><Relationship Id="rId3" Type="http://schemas.openxmlformats.org/officeDocument/2006/relationships/webSettings" Target="webSettings.xml"/><Relationship Id="rId21" Type="http://schemas.openxmlformats.org/officeDocument/2006/relationships/hyperlink" Target="consultantplus://offline/ref=3338CF305199E15085BCA9FED1F9D2387F036D0F2820181C6E81648B9930AC3FF3204B2680B3677A0CCD9B7812TDL0H" TargetMode="External"/><Relationship Id="rId34" Type="http://schemas.openxmlformats.org/officeDocument/2006/relationships/hyperlink" Target="consultantplus://offline/ref=3338CF305199E15085BCA9FED1F9D2387E0B6B0F2124181C6E81648B9930AC3FE120132A81B7797A01D8CD29578C442DB6038548FA5C187CT2LAH" TargetMode="External"/><Relationship Id="rId7" Type="http://schemas.openxmlformats.org/officeDocument/2006/relationships/hyperlink" Target="consultantplus://offline/ref=3338CF305199E15085BCA9FED1F9D2387F0269092823181C6E81648B9930AC3FE120132981B5722E5897CC7512DD572CB703874DE5T5L7H" TargetMode="External"/><Relationship Id="rId12" Type="http://schemas.openxmlformats.org/officeDocument/2006/relationships/hyperlink" Target="consultantplus://offline/ref=3338CF305199E15085BCA9FED1F9D2387E036E022E22181C6E81648B9930AC3FE120132A82BC2D2B4D86947917C74929AC1F854CTELDH" TargetMode="External"/><Relationship Id="rId17" Type="http://schemas.openxmlformats.org/officeDocument/2006/relationships/hyperlink" Target="consultantplus://offline/ref=3338CF305199E15085BCA9FED1F9D2387F016C0F2120181C6E81648B9930AC3FE120132889BC2D2B4D86947917C74929AC1F854CTELDH" TargetMode="External"/><Relationship Id="rId25" Type="http://schemas.openxmlformats.org/officeDocument/2006/relationships/hyperlink" Target="consultantplus://offline/ref=3338CF305199E15085BCA9FED1F9D2387F026A022E23181C6E81648B9930AC3FE120132980BC2D2B4D86947917C74929AC1F854CTELDH" TargetMode="External"/><Relationship Id="rId33" Type="http://schemas.openxmlformats.org/officeDocument/2006/relationships/hyperlink" Target="consultantplus://offline/ref=3338CF305199E15085BCA9FED1F9D2387F036A0B2C2E181C6E81648B9930AC3FE120132A81B77A720ED8CD29578C442DB6038548FA5C187CT2LAH" TargetMode="External"/><Relationship Id="rId38" Type="http://schemas.openxmlformats.org/officeDocument/2006/relationships/hyperlink" Target="consultantplus://offline/ref=3338CF305199E15085BCA9FED1F9D2387F036E02212F181C6E81648B9930AC3FE120132F82BC2D2B4D86947917C74929AC1F854CTELDH" TargetMode="External"/><Relationship Id="rId2" Type="http://schemas.openxmlformats.org/officeDocument/2006/relationships/settings" Target="settings.xml"/><Relationship Id="rId16" Type="http://schemas.openxmlformats.org/officeDocument/2006/relationships/hyperlink" Target="consultantplus://offline/ref=3338CF305199E15085BCA9FED1F9D2387F016C0F2120181C6E81648B9930AC3FE120132A81B7787C0CD8CD29578C442DB6038548FA5C187CT2LAH" TargetMode="External"/><Relationship Id="rId20" Type="http://schemas.openxmlformats.org/officeDocument/2006/relationships/hyperlink" Target="consultantplus://offline/ref=3338CF305199E15085BCA9FED1F9D2387E036E022E22181C6E81648B9930AC3FE120132A81B77A780DD8CD29578C442DB6038548FA5C187CT2LAH" TargetMode="External"/><Relationship Id="rId29" Type="http://schemas.openxmlformats.org/officeDocument/2006/relationships/hyperlink" Target="consultantplus://offline/ref=3338CF305199E15085BCA9FED1F9D2387F036A0B2C2E181C6E81648B9930AC3FE120132A81B7787F0CD8CD29578C442DB6038548FA5C187CT2LA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38CF305199E15085BCA9FED1F9D2387F0269092823181C6E81648B9930AC3FE120132A81B7797B0BD8CD29578C442DB6038548FA5C187CT2LAH" TargetMode="External"/><Relationship Id="rId11" Type="http://schemas.openxmlformats.org/officeDocument/2006/relationships/hyperlink" Target="consultantplus://offline/ref=3338CF305199E15085BCA9FED1F9D2387E036E022E22181C6E81648B9930AC3FE120132A81BC2D2B4D86947917C74929AC1F854CTELDH" TargetMode="External"/><Relationship Id="rId24" Type="http://schemas.openxmlformats.org/officeDocument/2006/relationships/hyperlink" Target="consultantplus://offline/ref=3338CF305199E15085BCA9FED1F9D2387F036A0B2C2E181C6E81648B9930AC3FF3204B2680B3677A0CCD9B7812TDL0H" TargetMode="External"/><Relationship Id="rId32" Type="http://schemas.openxmlformats.org/officeDocument/2006/relationships/hyperlink" Target="consultantplus://offline/ref=3338CF305199E15085BCA9FED1F9D2387F036A0B2C2E181C6E81648B9930AC3FE120132A81B7787200D8CD29578C442DB6038548FA5C187CT2LAH" TargetMode="External"/><Relationship Id="rId37" Type="http://schemas.openxmlformats.org/officeDocument/2006/relationships/hyperlink" Target="consultantplus://offline/ref=3338CF305199E15085BCA9FED1F9D2387F036E02212F181C6E81648B9930AC3FE120132F82BC2D2B4D86947917C74929AC1F854CTELDH" TargetMode="External"/><Relationship Id="rId40" Type="http://schemas.openxmlformats.org/officeDocument/2006/relationships/fontTable" Target="fontTable.xml"/><Relationship Id="rId5" Type="http://schemas.openxmlformats.org/officeDocument/2006/relationships/hyperlink" Target="consultantplus://offline/ref=3338CF305199E15085BCA9FED1F9D2387F0269092823181C6E81648B9930AC3FF3204B2680B3677A0CCD9B7812TDL0H" TargetMode="External"/><Relationship Id="rId15" Type="http://schemas.openxmlformats.org/officeDocument/2006/relationships/hyperlink" Target="consultantplus://offline/ref=3338CF305199E15085BCA9FED1F9D2387E036E022E22181C6E81648B9930AC3FE120132A81B7797A01D8CD29578C442DB6038548FA5C187CT2LAH" TargetMode="External"/><Relationship Id="rId23" Type="http://schemas.openxmlformats.org/officeDocument/2006/relationships/hyperlink" Target="consultantplus://offline/ref=3338CF305199E15085BCA9FED1F9D2387F036D0F2820181C6E81648B9930AC3FE120132A81B779720DD8CD29578C442DB6038548FA5C187CT2LAH" TargetMode="External"/><Relationship Id="rId28" Type="http://schemas.openxmlformats.org/officeDocument/2006/relationships/hyperlink" Target="consultantplus://offline/ref=3338CF305199E15085BCA9FED1F9D2387F036A0B2C2E181C6E81648B9930AC3FE120132A81B7787F0DD8CD29578C442DB6038548FA5C187CT2LAH" TargetMode="External"/><Relationship Id="rId36" Type="http://schemas.openxmlformats.org/officeDocument/2006/relationships/hyperlink" Target="consultantplus://offline/ref=3338CF305199E15085BCA9FED1F9D2387E0B6B0F2124181C6E81648B9930AC3FE120132A81B7797901D8CD29578C442DB6038548FA5C187CT2LAH" TargetMode="External"/><Relationship Id="rId10" Type="http://schemas.openxmlformats.org/officeDocument/2006/relationships/hyperlink" Target="consultantplus://offline/ref=3338CF305199E15085BCA9FED1F9D2387E036E022E22181C6E81648B9930AC3FF3204B2680B3677A0CCD9B7812TDL0H" TargetMode="External"/><Relationship Id="rId19" Type="http://schemas.openxmlformats.org/officeDocument/2006/relationships/hyperlink" Target="consultantplus://offline/ref=3338CF305199E15085BCA9FED1F9D2387E036E022E22181C6E81648B9930AC3FE120132987BC2D2B4D86947917C74929AC1F854CTELDH" TargetMode="External"/><Relationship Id="rId31" Type="http://schemas.openxmlformats.org/officeDocument/2006/relationships/hyperlink" Target="consultantplus://offline/ref=3338CF305199E15085BCA9FED1F9D2387F036A0B2C2E181C6E81648B9930AC3FE120132A81B7787201D8CD29578C442DB6038548FA5C187CT2L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338CF305199E15085BCA9FED1F9D2387F0269092823181C6E81648B9930AC3FE120132983B5722E5897CC7512DD572CB703874DE5T5L7H" TargetMode="External"/><Relationship Id="rId14" Type="http://schemas.openxmlformats.org/officeDocument/2006/relationships/hyperlink" Target="consultantplus://offline/ref=3338CF305199E15085BCA9FED1F9D2387E036E022E22181C6E81648B9930AC3FE120132A81B7797A01D8CD29578C442DB6038548FA5C187CT2LAH" TargetMode="External"/><Relationship Id="rId22" Type="http://schemas.openxmlformats.org/officeDocument/2006/relationships/hyperlink" Target="consultantplus://offline/ref=3338CF305199E15085BCA9FED1F9D2387F036D0F2820181C6E81648B9930AC3FE120132D80BC2D2B4D86947917C74929AC1F854CTELDH" TargetMode="External"/><Relationship Id="rId27" Type="http://schemas.openxmlformats.org/officeDocument/2006/relationships/hyperlink" Target="consultantplus://offline/ref=3338CF305199E15085BCA9FED1F9D2387F036A0B2C2E181C6E81648B9930AC3FE120132A81B7787F0AD8CD29578C442DB6038548FA5C187CT2LAH" TargetMode="External"/><Relationship Id="rId30" Type="http://schemas.openxmlformats.org/officeDocument/2006/relationships/hyperlink" Target="consultantplus://offline/ref=3338CF305199E15085BCA9FED1F9D2387F036A0B2C2E181C6E81648B9930AC3FE120132A81B778720FD8CD29578C442DB6038548FA5C187CT2LAH" TargetMode="External"/><Relationship Id="rId35" Type="http://schemas.openxmlformats.org/officeDocument/2006/relationships/hyperlink" Target="consultantplus://offline/ref=3338CF305199E15085BCA9FED1F9D2387E0B6B0F2124181C6E81648B9930AC3FE120132A81B779780CD8CD29578C442DB6038548FA5C187CT2L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3090</Words>
  <Characters>17618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2019-05-14T07:11:00Z</dcterms:created>
  <dcterms:modified xsi:type="dcterms:W3CDTF">2019-05-14T07:12:00Z</dcterms:modified>
</cp:coreProperties>
</file>