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C80CB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CD0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C80CB5" w:rsidP="00C80C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0CB5">
              <w:rPr>
                <w:rFonts w:ascii="Times New Roman" w:hAnsi="Times New Roman" w:cs="Times New Roman"/>
              </w:rPr>
              <w:t xml:space="preserve">онференц-зал «Кама» Павильон № 1, </w:t>
            </w:r>
            <w:r w:rsidR="00EA0D40" w:rsidRPr="00C8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«Казанская ярмарка»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667651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C138B1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</w:t>
            </w:r>
            <w:r w:rsidR="00C80CB5">
              <w:rPr>
                <w:rFonts w:ascii="Times New Roman" w:hAnsi="Times New Roman" w:cs="Times New Roman"/>
                <w:sz w:val="24"/>
                <w:szCs w:val="24"/>
              </w:rPr>
              <w:t>Дороги, которые нас объединяют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1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645518" w:rsidRPr="00645518">
              <w:rPr>
                <w:rFonts w:ascii="Times New Roman" w:hAnsi="Times New Roman" w:cs="Times New Roman"/>
                <w:sz w:val="24"/>
                <w:szCs w:val="24"/>
              </w:rPr>
              <w:t xml:space="preserve">13-й специализированной выставки </w:t>
            </w:r>
            <w:r w:rsidR="00645518" w:rsidRPr="004D4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45518" w:rsidRPr="004D447E">
              <w:rPr>
                <w:rFonts w:ascii="Times New Roman" w:hAnsi="Times New Roman" w:cs="Times New Roman"/>
                <w:sz w:val="24"/>
                <w:szCs w:val="24"/>
              </w:rPr>
              <w:t>ДорТрансЭкспо</w:t>
            </w:r>
            <w:proofErr w:type="spellEnd"/>
            <w:r w:rsidR="00645518" w:rsidRPr="004D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55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>Премьер-министра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 w:rsidR="00EA0D40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</w:p>
          <w:p w:rsidR="00D104F5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518" w:rsidRP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518">
        <w:rPr>
          <w:rFonts w:ascii="Times New Roman" w:hAnsi="Times New Roman" w:cs="Times New Roman"/>
          <w:b/>
          <w:i/>
          <w:sz w:val="24"/>
          <w:szCs w:val="24"/>
        </w:rPr>
        <w:t>Программа на 8.10.13</w:t>
      </w:r>
    </w:p>
    <w:p w:rsidR="00645518" w:rsidRP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11.00-12.00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5518">
        <w:rPr>
          <w:rFonts w:ascii="Times New Roman" w:hAnsi="Times New Roman" w:cs="Times New Roman"/>
          <w:sz w:val="24"/>
          <w:szCs w:val="24"/>
        </w:rPr>
        <w:t>Расширенное заседание коллегии министерства транспорта и дорожного хозяйства Республики Татарстан «</w:t>
      </w:r>
      <w:r>
        <w:rPr>
          <w:rFonts w:ascii="Times New Roman" w:hAnsi="Times New Roman" w:cs="Times New Roman"/>
          <w:sz w:val="24"/>
          <w:szCs w:val="24"/>
        </w:rPr>
        <w:t xml:space="preserve">Дороги, которые нас объединяют». </w:t>
      </w:r>
      <w:r w:rsidRPr="00645518">
        <w:rPr>
          <w:rFonts w:ascii="Times New Roman" w:hAnsi="Times New Roman" w:cs="Times New Roman"/>
          <w:b/>
          <w:sz w:val="24"/>
          <w:szCs w:val="24"/>
        </w:rPr>
        <w:t>П</w:t>
      </w:r>
      <w:r w:rsidRPr="00645518">
        <w:rPr>
          <w:rFonts w:ascii="Times New Roman" w:hAnsi="Times New Roman" w:cs="Times New Roman"/>
          <w:b/>
          <w:sz w:val="24"/>
          <w:szCs w:val="24"/>
        </w:rPr>
        <w:t>авильон № 1, конференц-зал «Кама»</w:t>
      </w:r>
    </w:p>
    <w:p w:rsidR="00645518" w:rsidRP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5518">
        <w:rPr>
          <w:rFonts w:ascii="Times New Roman" w:hAnsi="Times New Roman" w:cs="Times New Roman"/>
          <w:sz w:val="24"/>
          <w:szCs w:val="24"/>
        </w:rPr>
        <w:t>Официальное открытие выставки «</w:t>
      </w:r>
      <w:proofErr w:type="spellStart"/>
      <w:r w:rsidRPr="00645518">
        <w:rPr>
          <w:rFonts w:ascii="Times New Roman" w:hAnsi="Times New Roman" w:cs="Times New Roman"/>
          <w:sz w:val="24"/>
          <w:szCs w:val="24"/>
        </w:rPr>
        <w:t>ДорТрансЭкспо</w:t>
      </w:r>
      <w:proofErr w:type="spellEnd"/>
      <w:r w:rsidRPr="00645518">
        <w:rPr>
          <w:rFonts w:ascii="Times New Roman" w:hAnsi="Times New Roman" w:cs="Times New Roman"/>
          <w:sz w:val="24"/>
          <w:szCs w:val="24"/>
        </w:rPr>
        <w:t xml:space="preserve">». Подведение итогов  конкурса «Лучший продукт выставки». Вручение дипломов </w:t>
      </w:r>
      <w:proofErr w:type="spellStart"/>
      <w:r w:rsidRPr="00645518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645518">
        <w:rPr>
          <w:rFonts w:ascii="Times New Roman" w:hAnsi="Times New Roman" w:cs="Times New Roman"/>
          <w:sz w:val="24"/>
          <w:szCs w:val="24"/>
        </w:rPr>
        <w:t xml:space="preserve"> победителям конкурса</w:t>
      </w:r>
      <w:r w:rsidRPr="00645518">
        <w:rPr>
          <w:rFonts w:ascii="Times New Roman" w:hAnsi="Times New Roman" w:cs="Times New Roman"/>
          <w:b/>
          <w:sz w:val="24"/>
          <w:szCs w:val="24"/>
        </w:rPr>
        <w:t>.  Павильон №1, сцена</w:t>
      </w:r>
    </w:p>
    <w:p w:rsid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4F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4F5">
        <w:rPr>
          <w:rFonts w:ascii="Times New Roman" w:hAnsi="Times New Roman" w:cs="Times New Roman"/>
          <w:b/>
          <w:i/>
          <w:sz w:val="24"/>
          <w:szCs w:val="24"/>
        </w:rPr>
        <w:t>Основные итоги работы дорожной отрасли республики за 9 месяцев 2013 года</w:t>
      </w:r>
    </w:p>
    <w:p w:rsidR="00645518" w:rsidRPr="00D104F5" w:rsidRDefault="00645518" w:rsidP="00D1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4F5" w:rsidRPr="00993B75" w:rsidRDefault="00D104F5" w:rsidP="00D104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У</w:t>
      </w:r>
      <w:r w:rsidRPr="00993B75">
        <w:rPr>
          <w:rFonts w:ascii="Times New Roman" w:hAnsi="Times New Roman" w:cs="Times New Roman"/>
          <w:b/>
          <w:sz w:val="24"/>
          <w:szCs w:val="24"/>
        </w:rPr>
        <w:t>лично-дорожная сеть Казани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04F5" w:rsidRPr="00993B75" w:rsidRDefault="00D104F5" w:rsidP="00D1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color w:val="000000"/>
          <w:sz w:val="24"/>
          <w:szCs w:val="24"/>
        </w:rPr>
        <w:t xml:space="preserve">Совсем недавно в Казани завершилась 27 Всемирная летняя Универсиада, ставшая крупнейшим международным спортивным событием в истории современной России и признанная самой лучшей в истории игр. К этому событию </w:t>
      </w:r>
      <w:r w:rsidRPr="00993B75">
        <w:rPr>
          <w:rFonts w:ascii="Times New Roman" w:hAnsi="Times New Roman" w:cs="Times New Roman"/>
          <w:sz w:val="24"/>
          <w:szCs w:val="24"/>
        </w:rPr>
        <w:t xml:space="preserve">построены и реконструированы </w:t>
      </w:r>
      <w:r w:rsidRPr="00993B75">
        <w:rPr>
          <w:rStyle w:val="s5"/>
          <w:rFonts w:ascii="Times New Roman" w:hAnsi="Times New Roman" w:cs="Times New Roman"/>
          <w:sz w:val="24"/>
          <w:szCs w:val="24"/>
        </w:rPr>
        <w:t xml:space="preserve">21 городская дорога </w:t>
      </w:r>
      <w:r w:rsidRPr="00993B75">
        <w:rPr>
          <w:rFonts w:ascii="Times New Roman" w:hAnsi="Times New Roman" w:cs="Times New Roman"/>
          <w:sz w:val="24"/>
          <w:szCs w:val="24"/>
        </w:rPr>
        <w:t>общей протяженностью 65,1 километра,</w:t>
      </w:r>
      <w:r w:rsidRPr="00993B75">
        <w:rPr>
          <w:rStyle w:val="s5"/>
          <w:rFonts w:ascii="Times New Roman" w:hAnsi="Times New Roman" w:cs="Times New Roman"/>
          <w:sz w:val="24"/>
          <w:szCs w:val="24"/>
        </w:rPr>
        <w:t xml:space="preserve"> 11 транспортных развязок,  41 пешеходный переход - 2</w:t>
      </w:r>
      <w:r w:rsidRPr="00993B75">
        <w:rPr>
          <w:rFonts w:ascii="Times New Roman" w:hAnsi="Times New Roman" w:cs="Times New Roman"/>
          <w:sz w:val="24"/>
          <w:szCs w:val="24"/>
        </w:rPr>
        <w:t xml:space="preserve">3 подземных и 18 надземных, проведен капитальный ремонт и ремонт 132 городских улиц общей протяженностью  138,2 км. </w:t>
      </w:r>
    </w:p>
    <w:p w:rsidR="00D104F5" w:rsidRPr="00993B75" w:rsidRDefault="00D104F5" w:rsidP="00D1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  <w:lang w:val="tt-RU"/>
        </w:rPr>
        <w:t xml:space="preserve">Кроме того, в 2012 году по заказу ГКУ “Главтатдортранс” выполнены работы на </w:t>
      </w:r>
      <w:r w:rsidRPr="00993B75">
        <w:rPr>
          <w:rFonts w:ascii="Times New Roman" w:hAnsi="Times New Roman" w:cs="Times New Roman"/>
          <w:sz w:val="24"/>
          <w:szCs w:val="24"/>
        </w:rPr>
        <w:t xml:space="preserve">18 объектах (ул.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Право-Булачная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Лево-Булачная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Салимжанова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>, ул. Чернышевского, ул. Черноморская, ул. Н.Ершова от ул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орького до Гвардейской, ул.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, Оренбургский тракт от кольца Парина до поста УГИБДД, ул. Короленко, ул.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>, Горьковское шоссе от а/с «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Акос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>» до ж/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путепровода, ул.Эсперанто от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ул.Павлюхина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до ул.Вишневского, ул. Московская, ул.Горького, ул.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Тукая-Б.Шахиди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, ул. Стадионная, ул.Вишневского от Эсперанто до моста Миллениум, Оренбургского проезда от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>ермское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шоссе до здания №128; мост «Миллениум» с подходами) протяженностью 28,676 км общей площадью 609,225 тыс.м2 на сумму 1 223,217 млн.рублей.</w:t>
      </w:r>
    </w:p>
    <w:p w:rsidR="00D104F5" w:rsidRPr="00993B75" w:rsidRDefault="00D104F5" w:rsidP="00D1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В 2013 году также по </w:t>
      </w:r>
      <w:r w:rsidRPr="00993B75">
        <w:rPr>
          <w:rFonts w:ascii="Times New Roman" w:hAnsi="Times New Roman" w:cs="Times New Roman"/>
          <w:sz w:val="24"/>
          <w:szCs w:val="24"/>
          <w:lang w:val="tt-RU"/>
        </w:rPr>
        <w:t>заказу ГКУ “Главтатдортранс” выполнены работы на 74</w:t>
      </w:r>
      <w:r w:rsidRPr="00993B75">
        <w:rPr>
          <w:rFonts w:ascii="Times New Roman" w:hAnsi="Times New Roman" w:cs="Times New Roman"/>
          <w:sz w:val="24"/>
          <w:szCs w:val="24"/>
        </w:rPr>
        <w:t xml:space="preserve"> объектах протяженностью 49,803 км общей площадью 850,541 тыс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>2 с выполнением на сумму 1 272,844 млн.рублей.</w:t>
      </w:r>
    </w:p>
    <w:p w:rsidR="00D104F5" w:rsidRPr="00993B75" w:rsidRDefault="00D104F5" w:rsidP="00D104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>2. Региональные дороги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04F5" w:rsidRPr="00993B75" w:rsidRDefault="00D104F5" w:rsidP="00D104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Протяженность дорог общего пользования в 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республики составляет свыше 37 тысяч километров. По транспортной доступности Татарстан занимает 2-е место </w:t>
      </w:r>
      <w:r w:rsidRPr="00993B75">
        <w:rPr>
          <w:rFonts w:ascii="Times New Roman" w:hAnsi="Times New Roman" w:cs="Times New Roman"/>
          <w:sz w:val="24"/>
          <w:szCs w:val="24"/>
        </w:rPr>
        <w:lastRenderedPageBreak/>
        <w:t>в Приволжском федеральном округе (плотность сети дорог общего пользования –215,7 км на 1000 кв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>)</w:t>
      </w:r>
    </w:p>
    <w:p w:rsidR="00D104F5" w:rsidRPr="00993B75" w:rsidRDefault="00D104F5" w:rsidP="00D104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>2.1 Итоги  за  9 месяцев 2013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За счет Программы дорожных работ:</w:t>
      </w:r>
    </w:p>
    <w:p w:rsidR="00D104F5" w:rsidRPr="00993B75" w:rsidRDefault="00D104F5" w:rsidP="00D10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построены – 146  км автодорог, 7  малых и средних мостов;</w:t>
      </w:r>
    </w:p>
    <w:p w:rsidR="00D104F5" w:rsidRPr="00993B75" w:rsidRDefault="00D104F5" w:rsidP="00D10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отремонтированы – 148  км дорог, 17  мостов;</w:t>
      </w:r>
    </w:p>
    <w:p w:rsidR="00D104F5" w:rsidRPr="00993B75" w:rsidRDefault="00D104F5" w:rsidP="00D10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приведены  в нормативное состояние 173 км дорожно-уличной сети в населенных пунктах, в том числе по городу Казани  92 км; 98  школьных маршрутов;</w:t>
      </w:r>
    </w:p>
    <w:p w:rsidR="00D104F5" w:rsidRPr="00993B75" w:rsidRDefault="00D104F5" w:rsidP="00D104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построены 55  подъездов к семейным фермам и животноводческим комплексам протяженностью  25 км;</w:t>
      </w:r>
    </w:p>
    <w:p w:rsidR="00D104F5" w:rsidRPr="00993B75" w:rsidRDefault="00D104F5" w:rsidP="00D104F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построены подъезды с твердым  покрытием к 52 населенным пунктам; </w:t>
      </w:r>
    </w:p>
    <w:p w:rsidR="00D104F5" w:rsidRPr="00993B75" w:rsidRDefault="00D104F5" w:rsidP="00D104F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В текущем году особое внимание уделено на  выполнение работ  по восстановлению  изношенных покрытий на автодорогах. В 28 районах Республики восстановлены участки  автодорог  протяженностью - 60 км. </w:t>
      </w:r>
    </w:p>
    <w:p w:rsidR="00D104F5" w:rsidRPr="00993B75" w:rsidRDefault="00D104F5" w:rsidP="00D104F5">
      <w:pPr>
        <w:widowControl w:val="0"/>
        <w:spacing w:before="120" w:after="12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В 2013 году  продолжены  работы по строительству и реконструкции автомобильных  дорог  Казань – Шемордан,  Апастово – Кайбицы, Мензелинск – Муслюмово, Аксубаево – Новошешминск, Базарные Матаки – Болгар, «Казань – Ульяновск» – Старое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Барышево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– Камское Устье и по строительству объездных автомобильных дорог г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>урлат и с.Сарманово.</w:t>
      </w:r>
    </w:p>
    <w:p w:rsidR="00D104F5" w:rsidRPr="00993B75" w:rsidRDefault="00D104F5" w:rsidP="00D104F5">
      <w:pPr>
        <w:widowControl w:val="0"/>
        <w:spacing w:before="120" w:after="12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>2.2 Мероприятия по повышению безопасности дорожного движения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99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F5" w:rsidRPr="00993B75" w:rsidRDefault="00D104F5" w:rsidP="00D104F5">
      <w:pPr>
        <w:widowControl w:val="0"/>
        <w:spacing w:before="120" w:after="12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Немаловажное значение уделено по проведению мероприятий по повышению безопасности дорожного движения: </w:t>
      </w:r>
    </w:p>
    <w:p w:rsidR="00D104F5" w:rsidRPr="00993B75" w:rsidRDefault="00D104F5" w:rsidP="00D104F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3B75">
        <w:rPr>
          <w:rFonts w:ascii="Times New Roman" w:hAnsi="Times New Roman"/>
          <w:sz w:val="24"/>
          <w:szCs w:val="24"/>
        </w:rPr>
        <w:t xml:space="preserve">ыполнены   работы  по устройству 75 км поверхностной обработки, обустройству не менее 14 мест  концентрации ДТП на автомобильных дорогах  «Чистополь-Нижнекамск», «Набережные </w:t>
      </w:r>
      <w:proofErr w:type="spellStart"/>
      <w:r w:rsidRPr="00993B75">
        <w:rPr>
          <w:rFonts w:ascii="Times New Roman" w:hAnsi="Times New Roman"/>
          <w:sz w:val="24"/>
          <w:szCs w:val="24"/>
        </w:rPr>
        <w:t>Челны-Заинск-Альметьевск</w:t>
      </w:r>
      <w:proofErr w:type="spellEnd"/>
      <w:r w:rsidRPr="00993B75">
        <w:rPr>
          <w:rFonts w:ascii="Times New Roman" w:hAnsi="Times New Roman"/>
          <w:sz w:val="24"/>
          <w:szCs w:val="24"/>
        </w:rPr>
        <w:t>», «Казан</w:t>
      </w:r>
      <w:proofErr w:type="gramStart"/>
      <w:r w:rsidRPr="00993B75">
        <w:rPr>
          <w:rFonts w:ascii="Times New Roman" w:hAnsi="Times New Roman"/>
          <w:sz w:val="24"/>
          <w:szCs w:val="24"/>
        </w:rPr>
        <w:t>ь-</w:t>
      </w:r>
      <w:proofErr w:type="gramEnd"/>
      <w:r w:rsidRPr="00993B75">
        <w:rPr>
          <w:rFonts w:ascii="Times New Roman" w:hAnsi="Times New Roman"/>
          <w:sz w:val="24"/>
          <w:szCs w:val="24"/>
        </w:rPr>
        <w:t xml:space="preserve"> Сабы-Шемордан», «</w:t>
      </w:r>
      <w:proofErr w:type="spellStart"/>
      <w:r w:rsidRPr="00993B75">
        <w:rPr>
          <w:rFonts w:ascii="Times New Roman" w:hAnsi="Times New Roman"/>
          <w:sz w:val="24"/>
          <w:szCs w:val="24"/>
        </w:rPr>
        <w:t>Алексеевск-Высокий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 Колок», «</w:t>
      </w:r>
      <w:proofErr w:type="spellStart"/>
      <w:r w:rsidRPr="00993B75">
        <w:rPr>
          <w:rFonts w:ascii="Times New Roman" w:hAnsi="Times New Roman"/>
          <w:sz w:val="24"/>
          <w:szCs w:val="24"/>
        </w:rPr>
        <w:t>Казань-Малмыж</w:t>
      </w:r>
      <w:proofErr w:type="spellEnd"/>
      <w:r w:rsidRPr="00993B75">
        <w:rPr>
          <w:rFonts w:ascii="Times New Roman" w:hAnsi="Times New Roman"/>
          <w:sz w:val="24"/>
          <w:szCs w:val="24"/>
        </w:rPr>
        <w:t>».</w:t>
      </w:r>
    </w:p>
    <w:p w:rsidR="00D104F5" w:rsidRPr="00993B75" w:rsidRDefault="00D104F5" w:rsidP="00D104F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В 15 районах  республики установлены более 9 тысяч погонных метров металлического барьерного ограждения на опасных участках (Арский, </w:t>
      </w:r>
      <w:proofErr w:type="spellStart"/>
      <w:r w:rsidRPr="00993B75">
        <w:rPr>
          <w:rFonts w:ascii="Times New Roman" w:hAnsi="Times New Roman"/>
          <w:sz w:val="24"/>
          <w:szCs w:val="24"/>
        </w:rPr>
        <w:t>Елабужский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Заинский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Мензелинск, </w:t>
      </w:r>
      <w:proofErr w:type="spellStart"/>
      <w:r w:rsidRPr="00993B75">
        <w:rPr>
          <w:rFonts w:ascii="Times New Roman" w:hAnsi="Times New Roman"/>
          <w:sz w:val="24"/>
          <w:szCs w:val="24"/>
        </w:rPr>
        <w:t>Нурлатский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Сабинский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Сармановский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Спасский, </w:t>
      </w:r>
      <w:proofErr w:type="spellStart"/>
      <w:r w:rsidRPr="00993B75">
        <w:rPr>
          <w:rFonts w:ascii="Times New Roman" w:hAnsi="Times New Roman"/>
          <w:sz w:val="24"/>
          <w:szCs w:val="24"/>
        </w:rPr>
        <w:t>Тукаевский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Чистопольский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Балтасинский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Заинский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Сабинский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Алексеевский, </w:t>
      </w:r>
      <w:proofErr w:type="spellStart"/>
      <w:r w:rsidRPr="00993B75">
        <w:rPr>
          <w:rFonts w:ascii="Times New Roman" w:hAnsi="Times New Roman"/>
          <w:sz w:val="24"/>
          <w:szCs w:val="24"/>
        </w:rPr>
        <w:t>Ютазинский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>).</w:t>
      </w:r>
    </w:p>
    <w:p w:rsidR="00D104F5" w:rsidRPr="00993B75" w:rsidRDefault="00D104F5" w:rsidP="00D104F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На автодорогах в границах населенных пунктов 10 районов общей протяженностью 47 км  (</w:t>
      </w:r>
      <w:proofErr w:type="spellStart"/>
      <w:r w:rsidRPr="00993B75">
        <w:rPr>
          <w:rFonts w:ascii="Times New Roman" w:hAnsi="Times New Roman"/>
          <w:sz w:val="24"/>
          <w:szCs w:val="24"/>
        </w:rPr>
        <w:t>Буинский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Тетюшский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B75">
        <w:rPr>
          <w:rFonts w:ascii="Times New Roman" w:hAnsi="Times New Roman"/>
          <w:sz w:val="24"/>
          <w:szCs w:val="24"/>
        </w:rPr>
        <w:t>Лаишевский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Высокогорский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Аксубаевский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Спасский, </w:t>
      </w:r>
      <w:proofErr w:type="spellStart"/>
      <w:r w:rsidRPr="00993B75">
        <w:rPr>
          <w:rFonts w:ascii="Times New Roman" w:hAnsi="Times New Roman"/>
          <w:sz w:val="24"/>
          <w:szCs w:val="24"/>
        </w:rPr>
        <w:t>Мензелинский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3B75">
        <w:rPr>
          <w:rFonts w:ascii="Times New Roman" w:hAnsi="Times New Roman"/>
          <w:sz w:val="24"/>
          <w:szCs w:val="24"/>
        </w:rPr>
        <w:t>Тюлячинский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Алькеевский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>, Арский) установлены опоры искусственного освещения.</w:t>
      </w:r>
    </w:p>
    <w:p w:rsidR="00D104F5" w:rsidRPr="00993B75" w:rsidRDefault="00D104F5" w:rsidP="00D104F5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Обустроены пешеходные тротуары в 5-ти </w:t>
      </w:r>
      <w:proofErr w:type="gramStart"/>
      <w:r w:rsidRPr="00993B75">
        <w:rPr>
          <w:rFonts w:ascii="Times New Roman" w:hAnsi="Times New Roman"/>
          <w:sz w:val="24"/>
          <w:szCs w:val="24"/>
        </w:rPr>
        <w:t>районах</w:t>
      </w:r>
      <w:proofErr w:type="gramEnd"/>
      <w:r w:rsidRPr="00993B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93B75">
        <w:rPr>
          <w:rFonts w:ascii="Times New Roman" w:hAnsi="Times New Roman"/>
          <w:sz w:val="24"/>
          <w:szCs w:val="24"/>
        </w:rPr>
        <w:t>Лаишевский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Высокогорский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Арский, </w:t>
      </w:r>
      <w:proofErr w:type="spellStart"/>
      <w:r w:rsidRPr="00993B75">
        <w:rPr>
          <w:rFonts w:ascii="Times New Roman" w:hAnsi="Times New Roman"/>
          <w:sz w:val="24"/>
          <w:szCs w:val="24"/>
        </w:rPr>
        <w:t>Зеленодольский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B75">
        <w:rPr>
          <w:rFonts w:ascii="Times New Roman" w:hAnsi="Times New Roman"/>
          <w:sz w:val="24"/>
          <w:szCs w:val="24"/>
        </w:rPr>
        <w:t>Аксубаевский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3B75">
        <w:rPr>
          <w:rFonts w:ascii="Times New Roman" w:hAnsi="Times New Roman"/>
          <w:sz w:val="24"/>
          <w:szCs w:val="24"/>
        </w:rPr>
        <w:t>Плащадь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 работ составила  9 км.  </w:t>
      </w:r>
    </w:p>
    <w:p w:rsidR="00D104F5" w:rsidRPr="00993B75" w:rsidRDefault="00D104F5" w:rsidP="00D104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и заменены порядка  6 тысяч дорожных  знаков и 28 автопавильонов с устройством  посадочных площадок.</w:t>
      </w:r>
    </w:p>
    <w:p w:rsidR="00D104F5" w:rsidRPr="00993B75" w:rsidRDefault="00D104F5" w:rsidP="00D104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F5" w:rsidRPr="00993B75" w:rsidRDefault="00D104F5" w:rsidP="00D104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 xml:space="preserve">3. Федеральные </w:t>
      </w:r>
      <w:r>
        <w:rPr>
          <w:rFonts w:ascii="Times New Roman" w:hAnsi="Times New Roman"/>
          <w:b/>
          <w:sz w:val="24"/>
          <w:szCs w:val="24"/>
        </w:rPr>
        <w:t>проекты:</w:t>
      </w:r>
    </w:p>
    <w:p w:rsidR="00D104F5" w:rsidRPr="00993B75" w:rsidRDefault="00D104F5" w:rsidP="00D104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>3.1. Строительство международного транспортного коридора «Европа – Западный Китай».</w:t>
      </w:r>
    </w:p>
    <w:p w:rsidR="00D104F5" w:rsidRPr="00993B75" w:rsidRDefault="00D104F5" w:rsidP="00D104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B75">
        <w:rPr>
          <w:rFonts w:ascii="Times New Roman" w:hAnsi="Times New Roman" w:cs="Times New Roman"/>
          <w:sz w:val="24"/>
          <w:szCs w:val="24"/>
        </w:rPr>
        <w:t>В рамках ФЦП «Развитие транспортной системы России (2010 – 2015 годы» ведется строительство международного транспортного коридора «Европа – Западный Китай».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Причем, наша республика – первый субъект Российской Федерации, который оценил транзитный потенциал международного транспортного коридора «Европа – Западный Китай». В рамках создания коридора продолжается реализация инвестиционного проекта «Строительство платной автомагистрали «Шали (М-7) – Бавлы (М-5)» в развитие нового маршрута федеральной автомобильной дороги «Казань-Оренбург». Реализация данного проекта в республике началась в 2005 году на условиях государственно-частного партнерства при поддержке правительства республики. </w:t>
      </w:r>
      <w:r w:rsidRPr="00993B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Протяженность дороги составит порядка </w:t>
      </w:r>
      <w:smartTag w:uri="urn:schemas-microsoft-com:office:smarttags" w:element="metricconverter">
        <w:smartTagPr>
          <w:attr w:name="ProductID" w:val="294 км"/>
        </w:smartTagPr>
        <w:r w:rsidRPr="00993B75">
          <w:rPr>
            <w:rFonts w:ascii="Times New Roman" w:hAnsi="Times New Roman" w:cs="Times New Roman"/>
            <w:color w:val="000000"/>
            <w:sz w:val="24"/>
            <w:szCs w:val="24"/>
          </w:rPr>
          <w:t>294 км</w:t>
        </w:r>
      </w:smartTag>
      <w:r w:rsidRPr="00993B7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мостового перехода через реку Кама, максимально допустимая скорость движения – 150 км/час.</w:t>
      </w:r>
      <w:r w:rsidRPr="0099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F5" w:rsidRPr="00993B75" w:rsidRDefault="00D104F5" w:rsidP="00D104F5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Стоимость проекта - 132 миллиарда рублей. Мы собираемся ввести ее в эксплуатацию в 2018 году. На данный момент эксплуатируется участок дороги протяженностью  40 км (Шали – Сорочьи Горы), а также сдан 1 пусковой комплекс мостового перехода через реку Кама у села Сорочьи Горы протяженностью 14 км. Завершаются работы по строительству  2 пускового комплекса.</w:t>
      </w:r>
    </w:p>
    <w:p w:rsidR="00D104F5" w:rsidRPr="00993B75" w:rsidRDefault="00D104F5" w:rsidP="00D104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4F5" w:rsidRPr="00993B75" w:rsidRDefault="00D104F5" w:rsidP="00D10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>3.2 Инвестиционный проект «Создание Свияжского межрегионального мультимодального логистического центра (Республика Татарстан)».</w:t>
      </w:r>
    </w:p>
    <w:p w:rsidR="009653EA" w:rsidRPr="00993B75" w:rsidRDefault="00D104F5" w:rsidP="0096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В рамках создания системы обслуживания маршрута «Европа – Западный Китай» на территории Республики Татарстан реализуется инвестиционный проект «Создание </w:t>
      </w:r>
      <w:r w:rsidR="009653EA" w:rsidRPr="00993B75">
        <w:rPr>
          <w:rFonts w:ascii="Times New Roman" w:hAnsi="Times New Roman" w:cs="Times New Roman"/>
          <w:sz w:val="24"/>
          <w:szCs w:val="24"/>
        </w:rPr>
        <w:t xml:space="preserve">Свияжского межрегионального мультимодального логистического центра (Республика Татарстан)». Это уникальный </w:t>
      </w:r>
      <w:proofErr w:type="spellStart"/>
      <w:r w:rsidR="009653EA" w:rsidRPr="00993B75">
        <w:rPr>
          <w:rFonts w:ascii="Times New Roman" w:hAnsi="Times New Roman" w:cs="Times New Roman"/>
          <w:sz w:val="24"/>
          <w:szCs w:val="24"/>
        </w:rPr>
        <w:t>пилотный</w:t>
      </w:r>
      <w:proofErr w:type="spellEnd"/>
      <w:r w:rsidR="009653EA" w:rsidRPr="00993B75">
        <w:rPr>
          <w:rFonts w:ascii="Times New Roman" w:hAnsi="Times New Roman" w:cs="Times New Roman"/>
          <w:sz w:val="24"/>
          <w:szCs w:val="24"/>
        </w:rPr>
        <w:t xml:space="preserve"> проект в </w:t>
      </w:r>
      <w:proofErr w:type="gramStart"/>
      <w:r w:rsidR="009653EA" w:rsidRPr="00993B75">
        <w:rPr>
          <w:rFonts w:ascii="Times New Roman" w:hAnsi="Times New Roman" w:cs="Times New Roman"/>
          <w:sz w:val="24"/>
          <w:szCs w:val="24"/>
        </w:rPr>
        <w:t>масштабах</w:t>
      </w:r>
      <w:proofErr w:type="gramEnd"/>
      <w:r w:rsidR="009653EA" w:rsidRPr="00993B75">
        <w:rPr>
          <w:rFonts w:ascii="Times New Roman" w:hAnsi="Times New Roman" w:cs="Times New Roman"/>
          <w:sz w:val="24"/>
          <w:szCs w:val="24"/>
        </w:rPr>
        <w:t xml:space="preserve"> всей страны, включен в Федеральную целевую программу «Развитие транспортной системы России (2010-20</w:t>
      </w:r>
      <w:r w:rsidR="009653EA" w:rsidRPr="009653EA">
        <w:rPr>
          <w:rFonts w:ascii="Times New Roman" w:hAnsi="Times New Roman" w:cs="Times New Roman"/>
          <w:sz w:val="24"/>
          <w:szCs w:val="24"/>
        </w:rPr>
        <w:t>20</w:t>
      </w:r>
      <w:r w:rsidR="009653EA" w:rsidRPr="00430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3EA" w:rsidRPr="00993B75">
        <w:rPr>
          <w:rFonts w:ascii="Times New Roman" w:hAnsi="Times New Roman" w:cs="Times New Roman"/>
          <w:sz w:val="24"/>
          <w:szCs w:val="24"/>
        </w:rPr>
        <w:t xml:space="preserve">годы)». 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Месторасположение логистического центра выбрано на пересечении ключевых магистральных железнодорожных и водных путей, автомобильных дорог, что обеспечивает непосредственное прямое взаимодействие железнодорожного, автомобильного и речного транспорта. Это в совокупности со складской распределительной сетью позволит кардинально минимизировать транспортные и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внутрискладские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издержки.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B75">
        <w:rPr>
          <w:rFonts w:ascii="Times New Roman" w:hAnsi="Times New Roman" w:cs="Times New Roman"/>
          <w:sz w:val="24"/>
          <w:szCs w:val="24"/>
        </w:rPr>
        <w:t>В состав СММЛЦ войдут железнодорожно-автомобильный терминал со складами и контейнерными площадками; речной порт с водно-автомобильным терминалом, складами, площадками для контейнеров и генеральных грузов; административные и служебные здания; подъездные железнодорожные пути и автомобильные дороги; погрузочно-разгрузочные площадки, инженерно-технические коммуникации; объекты сервиса (стоянка грузовиков, автобусов и служебных автомобилей, станции технического обслуживания автомобилей, автозаправочные станции, гостиничный и торговый комплексы).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Срок ввода в эксплуатацию – 2015 год. Сейчас идет вертикальная планировка территории СММЛЦ, работа на гидротехнических сооружениях, строительство автомобильных дорог, прокладка инженерных сетей, путевое развитие станции Свияжск. Кроме того, ведется проектирование объектов частного инвестирования.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4F5" w:rsidRPr="00993B75" w:rsidRDefault="00D104F5" w:rsidP="00D10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 xml:space="preserve">3.3. Реконструкция мостового перехода через реку Вятка на </w:t>
      </w:r>
      <w:proofErr w:type="gramStart"/>
      <w:r w:rsidRPr="00993B75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993B75">
        <w:rPr>
          <w:rFonts w:ascii="Times New Roman" w:hAnsi="Times New Roman" w:cs="Times New Roman"/>
          <w:b/>
          <w:sz w:val="24"/>
          <w:szCs w:val="24"/>
        </w:rPr>
        <w:t xml:space="preserve"> 976 федеральной автомобильной дороги М-7 «Волга» от Москвы через Владимир, Нижний Новгород, Казань до Уфы в Республике Татарстан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04F5" w:rsidRPr="00993B75" w:rsidRDefault="00D104F5" w:rsidP="00D104F5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Федеральная  автомобильная дорога М-7 «Волга» Москва - Нижний Новгород – Казань - Елабуга – Уфа является автомагистралью федерального значения, связывающей западные районы России, в частности республику Татарстан с Удмуртией, Башкирией, а также, с Уралом, Сибирью и Казахстаном.</w:t>
      </w:r>
    </w:p>
    <w:p w:rsidR="00D104F5" w:rsidRPr="00993B75" w:rsidRDefault="00D104F5" w:rsidP="00D104F5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Главенствующая роль в транспортной системе Республики Татарстан принадлежит автомобильному транспорту, который функционирует, не только самостоятельно, но и обеспечивает работу других видов транспорта (воздушного, речного, железнодорожного) и связывает их в единую транспортную систему республики.</w:t>
      </w:r>
    </w:p>
    <w:p w:rsidR="00D104F5" w:rsidRPr="00993B75" w:rsidRDefault="00D104F5" w:rsidP="00D104F5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Федеральная автомобильная дорога М-7 «Волга» является наиболее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грузонапряженной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транспортной магистралью Республики Татарстан, обеспечивая перевозки грузов и пассажиров внутри районов республики, между районами, а также транзитом через республику.</w:t>
      </w:r>
    </w:p>
    <w:p w:rsidR="00D104F5" w:rsidRPr="00993B75" w:rsidRDefault="00D104F5" w:rsidP="00D104F5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На территории района тяготения строительства моста крупными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грузообразующими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грузопоглощающими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узлами являются города Казань, Набережные Челны, Нижнекамск, Елабуга, а также ОЭЗ «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Алабуга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», здесь сосредоточено 39,57% </w:t>
      </w:r>
      <w:r w:rsidRPr="00993B75">
        <w:rPr>
          <w:rFonts w:ascii="Times New Roman" w:hAnsi="Times New Roman" w:cs="Times New Roman"/>
          <w:sz w:val="24"/>
          <w:szCs w:val="24"/>
        </w:rPr>
        <w:lastRenderedPageBreak/>
        <w:t>общего объема перевозимых грузов предприятий республики. Через эти города проходит также основной пассажиропоток.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Мост через реку Вятка расположен в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Реконструкция мостового перехода через реку Вятка на 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976 автомобильной дороги М-7 «Волга» включает в себя следующие работы: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- реконструкция автомобильной дороги с переводом из </w:t>
      </w:r>
      <w:r w:rsidRPr="00993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3B75">
        <w:rPr>
          <w:rFonts w:ascii="Times New Roman" w:hAnsi="Times New Roman" w:cs="Times New Roman"/>
          <w:sz w:val="24"/>
          <w:szCs w:val="24"/>
        </w:rPr>
        <w:t xml:space="preserve"> технической категории в категорию </w:t>
      </w:r>
      <w:r w:rsidRPr="00993B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>;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- устройство транспортной развязки в двух уровнях вместо существующего пересечения дорог;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- строительство нового моста;</w:t>
      </w:r>
    </w:p>
    <w:p w:rsidR="00D104F5" w:rsidRPr="00993B75" w:rsidRDefault="00D104F5" w:rsidP="00D1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- реконструкция существующего моста выделена во второй этап реконструкции.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Заказчик: ФКУ «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Волго-Вятскуправтодор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>»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Проектировщик: ОАО «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Гипротрансмост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>»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Генеральный подрядчик: ОАО «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Волгомост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>»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Стоимость реконструкции: 5,9 млрд. руб.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>Мост рассчитан на современные нагрузки.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04F5" w:rsidRPr="00993B7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75">
        <w:rPr>
          <w:rFonts w:ascii="Times New Roman" w:hAnsi="Times New Roman" w:cs="Times New Roman"/>
          <w:b/>
          <w:sz w:val="24"/>
          <w:szCs w:val="24"/>
        </w:rPr>
        <w:t>3.4. Реконструкция автодороги М-7 «Волга» от Казани до  Набережных Челнов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04F5" w:rsidRPr="00993B75" w:rsidRDefault="00D104F5" w:rsidP="00D104F5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По автомобильным дорогам федерального значения продолжается поэтапная реконструкция автодороги М-7 «Волга» от Казани до  Набережных Челнов. Ее протяженность на этом участке составляет </w:t>
      </w:r>
      <w:smartTag w:uri="urn:schemas-microsoft-com:office:smarttags" w:element="metricconverter">
        <w:smartTagPr>
          <w:attr w:name="ProductID" w:val="207 км"/>
        </w:smartTagPr>
        <w:r w:rsidRPr="00993B75">
          <w:rPr>
            <w:rFonts w:ascii="Times New Roman" w:hAnsi="Times New Roman" w:cs="Times New Roman"/>
            <w:b/>
            <w:sz w:val="24"/>
            <w:szCs w:val="24"/>
          </w:rPr>
          <w:t>207 км</w:t>
        </w:r>
      </w:smartTag>
      <w:r w:rsidRPr="00993B75">
        <w:rPr>
          <w:rFonts w:ascii="Times New Roman" w:hAnsi="Times New Roman" w:cs="Times New Roman"/>
          <w:sz w:val="24"/>
          <w:szCs w:val="24"/>
        </w:rPr>
        <w:t>.</w:t>
      </w:r>
    </w:p>
    <w:p w:rsidR="00D104F5" w:rsidRPr="00993B75" w:rsidRDefault="00D104F5" w:rsidP="004D447E">
      <w:pPr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На сегодняшний день завершена реконструкция на </w:t>
      </w:r>
      <w:smartTag w:uri="urn:schemas-microsoft-com:office:smarttags" w:element="metricconverter">
        <w:smartTagPr>
          <w:attr w:name="ProductID" w:val="101 км"/>
        </w:smartTagPr>
        <w:r w:rsidRPr="00993B75">
          <w:rPr>
            <w:rFonts w:ascii="Times New Roman" w:hAnsi="Times New Roman" w:cs="Times New Roman"/>
            <w:b/>
            <w:sz w:val="24"/>
            <w:szCs w:val="24"/>
          </w:rPr>
          <w:t>101 км</w:t>
        </w:r>
      </w:smartTag>
      <w:r w:rsidRPr="00993B75">
        <w:rPr>
          <w:rFonts w:ascii="Times New Roman" w:hAnsi="Times New Roman" w:cs="Times New Roman"/>
          <w:sz w:val="24"/>
          <w:szCs w:val="24"/>
        </w:rPr>
        <w:t xml:space="preserve"> автодороги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>едутся работы на участке протяженностью 62 км.</w:t>
      </w:r>
    </w:p>
    <w:p w:rsidR="00D104F5" w:rsidRPr="00993B75" w:rsidRDefault="00D104F5" w:rsidP="004D447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93B75">
        <w:rPr>
          <w:rFonts w:ascii="Times New Roman" w:hAnsi="Times New Roman" w:cs="Times New Roman"/>
          <w:sz w:val="24"/>
          <w:szCs w:val="24"/>
        </w:rPr>
        <w:t xml:space="preserve">Разработана и утверждена </w:t>
      </w:r>
      <w:proofErr w:type="spellStart"/>
      <w:r w:rsidRPr="00993B75">
        <w:rPr>
          <w:rFonts w:ascii="Times New Roman" w:hAnsi="Times New Roman" w:cs="Times New Roman"/>
          <w:sz w:val="24"/>
          <w:szCs w:val="24"/>
        </w:rPr>
        <w:t>Росавтодором</w:t>
      </w:r>
      <w:proofErr w:type="spellEnd"/>
      <w:r w:rsidRPr="00993B75">
        <w:rPr>
          <w:rFonts w:ascii="Times New Roman" w:hAnsi="Times New Roman" w:cs="Times New Roman"/>
          <w:sz w:val="24"/>
          <w:szCs w:val="24"/>
        </w:rPr>
        <w:t xml:space="preserve"> проектная документация на реконструкцию автодороги М-7 «Волга» на участке </w:t>
      </w:r>
      <w:proofErr w:type="gramStart"/>
      <w:r w:rsidRPr="00993B7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93B75">
        <w:rPr>
          <w:rFonts w:ascii="Times New Roman" w:hAnsi="Times New Roman" w:cs="Times New Roman"/>
          <w:sz w:val="24"/>
          <w:szCs w:val="24"/>
        </w:rPr>
        <w:t xml:space="preserve"> 856+500 – км 888 протяженностью </w:t>
      </w:r>
      <w:r w:rsidRPr="00993B75">
        <w:rPr>
          <w:rFonts w:ascii="Times New Roman" w:hAnsi="Times New Roman" w:cs="Times New Roman"/>
          <w:b/>
          <w:color w:val="000000"/>
          <w:sz w:val="24"/>
          <w:szCs w:val="24"/>
        </w:rPr>
        <w:t>31,1 км</w:t>
      </w:r>
      <w:r w:rsidRPr="00993B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3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5B" w:rsidRDefault="007C485B" w:rsidP="004D4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485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A421-8B2A-4588-8610-57BD0984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5</cp:revision>
  <cp:lastPrinted>2011-07-29T08:45:00Z</cp:lastPrinted>
  <dcterms:created xsi:type="dcterms:W3CDTF">2013-10-03T04:53:00Z</dcterms:created>
  <dcterms:modified xsi:type="dcterms:W3CDTF">2013-10-07T07:49:00Z</dcterms:modified>
</cp:coreProperties>
</file>