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709"/>
        <w:gridCol w:w="1843"/>
        <w:gridCol w:w="1275"/>
        <w:gridCol w:w="1560"/>
        <w:gridCol w:w="1275"/>
      </w:tblGrid>
      <w:tr w:rsidR="00926C21" w:rsidTr="00926C21"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</w:tcPr>
          <w:p w:rsidR="00926C21" w:rsidRDefault="00926C21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w w:val="90"/>
                <w:sz w:val="28"/>
                <w:szCs w:val="28"/>
                <w:lang w:val="tt-RU" w:eastAsia="en-US"/>
              </w:rPr>
            </w:pPr>
          </w:p>
          <w:p w:rsidR="00926C21" w:rsidRDefault="00926C21">
            <w:pPr>
              <w:shd w:val="clear" w:color="auto" w:fill="FFFFFF"/>
              <w:jc w:val="center"/>
              <w:outlineLvl w:val="0"/>
              <w:rPr>
                <w:b/>
                <w:bCs/>
                <w:w w:val="9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КАБИНЕТ МИНИСТРОВ</w:t>
            </w:r>
          </w:p>
          <w:p w:rsidR="00926C21" w:rsidRDefault="00926C21">
            <w:pPr>
              <w:shd w:val="clear" w:color="auto" w:fill="FFFFFF"/>
              <w:jc w:val="center"/>
              <w:outlineLvl w:val="0"/>
              <w:rPr>
                <w:color w:val="000000"/>
                <w:spacing w:val="2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РЕСПУБЛИКИ ТАТАРСТАН</w:t>
            </w:r>
          </w:p>
          <w:p w:rsidR="00926C21" w:rsidRDefault="00926C2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FF00"/>
              <w:right w:val="nil"/>
            </w:tcBorders>
            <w:hideMark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1520" cy="746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</w:tcPr>
          <w:p w:rsidR="00926C21" w:rsidRDefault="00926C21">
            <w:pPr>
              <w:shd w:val="clear" w:color="auto" w:fill="FFFFFF"/>
              <w:jc w:val="center"/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</w:pPr>
          </w:p>
          <w:p w:rsidR="00926C21" w:rsidRDefault="00926C21">
            <w:pPr>
              <w:shd w:val="clear" w:color="auto" w:fill="FFFFFF"/>
              <w:jc w:val="center"/>
              <w:rPr>
                <w:b/>
                <w:bCs/>
                <w:w w:val="90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ТАТАРСТАН РЕСПУБЛИКАСЫ</w:t>
            </w:r>
          </w:p>
          <w:p w:rsidR="00926C21" w:rsidRDefault="00926C21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МИНИСТРЛАР КАБИНЕТЫ</w:t>
            </w:r>
          </w:p>
          <w:p w:rsidR="00926C21" w:rsidRDefault="00926C21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926C21" w:rsidTr="00926C21">
        <w:tc>
          <w:tcPr>
            <w:tcW w:w="4111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  <w:hideMark/>
          </w:tcPr>
          <w:p w:rsidR="00926C21" w:rsidRDefault="00926C21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36194</wp:posOffset>
                      </wp:positionV>
                      <wp:extent cx="6471285" cy="0"/>
                      <wp:effectExtent l="0" t="0" r="2476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98D2A" id="Прямая соединительная линия 2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2.85pt" to="503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W0UgIAAFo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" strokecolor="red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00FF00"/>
              <w:left w:val="nil"/>
              <w:bottom w:val="nil"/>
              <w:right w:val="nil"/>
            </w:tcBorders>
            <w:vAlign w:val="center"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</w:tcPr>
          <w:p w:rsidR="00926C21" w:rsidRDefault="00926C21">
            <w:pPr>
              <w:shd w:val="clear" w:color="auto" w:fill="FFFFFF"/>
              <w:jc w:val="center"/>
              <w:rPr>
                <w:caps/>
                <w:color w:val="000000"/>
                <w:spacing w:val="5"/>
                <w:sz w:val="22"/>
                <w:szCs w:val="22"/>
                <w:lang w:eastAsia="en-US"/>
              </w:rPr>
            </w:pPr>
          </w:p>
        </w:tc>
      </w:tr>
      <w:tr w:rsidR="00926C21" w:rsidTr="00926C21">
        <w:tc>
          <w:tcPr>
            <w:tcW w:w="4111" w:type="dxa"/>
            <w:gridSpan w:val="3"/>
          </w:tcPr>
          <w:p w:rsidR="00926C21" w:rsidRDefault="00926C21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3"/>
          </w:tcPr>
          <w:p w:rsidR="00926C21" w:rsidRDefault="00926C21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16"/>
                <w:szCs w:val="16"/>
                <w:lang w:eastAsia="en-US"/>
              </w:rPr>
            </w:pPr>
          </w:p>
        </w:tc>
      </w:tr>
      <w:tr w:rsidR="00926C21" w:rsidTr="00926C21">
        <w:trPr>
          <w:gridAfter w:val="1"/>
          <w:wAfter w:w="1275" w:type="dxa"/>
        </w:trPr>
        <w:tc>
          <w:tcPr>
            <w:tcW w:w="709" w:type="dxa"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C21" w:rsidRDefault="00926C21" w:rsidP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val="tt-RU"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>1</w:t>
            </w: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>8</w:t>
            </w: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 xml:space="preserve"> ел,</w:t>
            </w: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 xml:space="preserve"> </w:t>
            </w: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>05 июн</w:t>
            </w: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>ь</w:t>
            </w: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 xml:space="preserve"> </w:t>
            </w:r>
          </w:p>
        </w:tc>
        <w:tc>
          <w:tcPr>
            <w:tcW w:w="709" w:type="dxa"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hideMark/>
          </w:tcPr>
          <w:p w:rsidR="00926C21" w:rsidRDefault="00926C21">
            <w:pPr>
              <w:tabs>
                <w:tab w:val="left" w:leader="underscore" w:pos="2563"/>
              </w:tabs>
              <w:jc w:val="right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C21" w:rsidRDefault="00926C21">
            <w:pPr>
              <w:rPr>
                <w:color w:val="000000"/>
                <w:spacing w:val="-13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>430</w:t>
            </w:r>
          </w:p>
        </w:tc>
      </w:tr>
      <w:tr w:rsidR="00926C21" w:rsidTr="00926C21">
        <w:tc>
          <w:tcPr>
            <w:tcW w:w="4111" w:type="dxa"/>
            <w:gridSpan w:val="3"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hideMark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г. Казань</w:t>
            </w:r>
          </w:p>
        </w:tc>
        <w:tc>
          <w:tcPr>
            <w:tcW w:w="4110" w:type="dxa"/>
            <w:gridSpan w:val="3"/>
          </w:tcPr>
          <w:p w:rsidR="00926C21" w:rsidRDefault="00926C2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</w:tr>
    </w:tbl>
    <w:p w:rsidR="00926C21" w:rsidRDefault="00926C21" w:rsidP="00926C21">
      <w:pPr>
        <w:tabs>
          <w:tab w:val="left" w:pos="6379"/>
        </w:tabs>
        <w:ind w:right="-2"/>
        <w:outlineLvl w:val="0"/>
        <w:rPr>
          <w:color w:val="000000"/>
        </w:rPr>
      </w:pPr>
    </w:p>
    <w:p w:rsidR="002B7536" w:rsidRDefault="002B7536" w:rsidP="002B7536">
      <w:pPr>
        <w:tabs>
          <w:tab w:val="left" w:pos="5529"/>
        </w:tabs>
        <w:ind w:right="4821"/>
        <w:jc w:val="both"/>
        <w:rPr>
          <w:sz w:val="28"/>
          <w:szCs w:val="28"/>
          <w:lang w:val="tt-RU"/>
        </w:rPr>
      </w:pPr>
      <w:bookmarkStart w:id="0" w:name="_GoBack"/>
      <w:bookmarkEnd w:id="0"/>
      <w:r>
        <w:rPr>
          <w:sz w:val="28"/>
          <w:szCs w:val="28"/>
          <w:lang w:val="tt-RU"/>
        </w:rPr>
        <w:t>Татарстан Республикасы Министрлар Кабинетының «Татарстан Республикасының Транспорт һәм юл хуҗалыгы министрлыгы   мәсьәләләре» 2005 ел, 6 июль, 317 нче карары белән расланган Татарстан Республикасының Транспорт һәм юл хуҗалыгы министрлыгы турында нигезләмәгә үзгәрешләр кертү хакында</w:t>
      </w:r>
    </w:p>
    <w:p w:rsidR="002B7536" w:rsidRDefault="002B7536" w:rsidP="002B7536">
      <w:pPr>
        <w:tabs>
          <w:tab w:val="left" w:pos="5529"/>
        </w:tabs>
        <w:ind w:right="4821"/>
        <w:jc w:val="both"/>
        <w:rPr>
          <w:sz w:val="28"/>
          <w:szCs w:val="28"/>
          <w:lang w:val="tt-RU"/>
        </w:rPr>
      </w:pPr>
    </w:p>
    <w:p w:rsidR="002B7536" w:rsidRDefault="002B7536" w:rsidP="002B7536">
      <w:pPr>
        <w:jc w:val="both"/>
        <w:rPr>
          <w:sz w:val="28"/>
          <w:szCs w:val="28"/>
          <w:lang w:val="tt-RU"/>
        </w:rPr>
      </w:pPr>
    </w:p>
    <w:p w:rsidR="002B7536" w:rsidRDefault="002B7536" w:rsidP="002B7536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Министрлар Кабинеты КАРАР БИРӘ:</w:t>
      </w:r>
    </w:p>
    <w:p w:rsidR="002B7536" w:rsidRDefault="002B7536" w:rsidP="002B7536">
      <w:pPr>
        <w:ind w:right="-1" w:firstLine="709"/>
        <w:jc w:val="both"/>
        <w:rPr>
          <w:sz w:val="28"/>
          <w:szCs w:val="28"/>
          <w:lang w:val="tt-RU"/>
        </w:rPr>
      </w:pPr>
    </w:p>
    <w:p w:rsidR="002B7536" w:rsidRDefault="002B7536" w:rsidP="002B7536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Министрлар Кабинетының «Татарстан Республика-сының Транспорт һәм юл хуҗалыгы министрлыгы мәсьәләләре» 2005 ел, 6 июль, 317 карары белән расланган (Татарстан Республикасы Министрлар Кабинетының 2005 ел, 29 декабрь, 660 нчы; 2006 ел, 19 июнь, 312 нче; 2010 ел, 31 май, 419 нчы; 2010 ел, 17 декабрь, 1078 нче; 2011 ел, 26 октябрь, 890 нчы; 2011 ел,  23 декабрь, 1060 нчы;  2012 ел, 2 июнь, 466 нчы; 2012 ел, 10 октябрь, 846 нчы; 2013 ел, 19 март, 185 нче; 2013 ел, 4 декабрь,  955 нче; 2013 ел, 11 декабрь, 974 нче; 2014 ел, 4 июнь, 376 нчы, 2016 ел, 19 март</w:t>
      </w:r>
      <w:r w:rsidRPr="002B7536">
        <w:rPr>
          <w:sz w:val="28"/>
          <w:szCs w:val="28"/>
          <w:lang w:val="tt-RU"/>
        </w:rPr>
        <w:t xml:space="preserve">, </w:t>
      </w:r>
      <w:hyperlink r:id="rId7" w:history="1">
        <w:r w:rsidRPr="002B7536">
          <w:rPr>
            <w:rStyle w:val="a9"/>
            <w:color w:val="auto"/>
            <w:sz w:val="28"/>
            <w:szCs w:val="28"/>
            <w:u w:val="none"/>
            <w:lang w:val="tt-RU"/>
          </w:rPr>
          <w:t>150</w:t>
        </w:r>
      </w:hyperlink>
      <w:r>
        <w:rPr>
          <w:sz w:val="28"/>
          <w:szCs w:val="28"/>
          <w:lang w:val="tt-RU"/>
        </w:rPr>
        <w:t xml:space="preserve"> нче, </w:t>
      </w:r>
      <w:r w:rsidRPr="002B7536">
        <w:rPr>
          <w:sz w:val="28"/>
          <w:szCs w:val="28"/>
          <w:lang w:val="tt-RU"/>
        </w:rPr>
        <w:t>2016</w:t>
      </w:r>
      <w:r>
        <w:rPr>
          <w:sz w:val="28"/>
          <w:szCs w:val="28"/>
          <w:lang w:val="tt-RU"/>
        </w:rPr>
        <w:t xml:space="preserve"> ел, </w:t>
      </w:r>
      <w:r w:rsidRPr="002B7536">
        <w:rPr>
          <w:sz w:val="28"/>
          <w:szCs w:val="28"/>
          <w:lang w:val="tt-RU"/>
        </w:rPr>
        <w:t>29</w:t>
      </w:r>
      <w:r>
        <w:rPr>
          <w:sz w:val="28"/>
          <w:szCs w:val="28"/>
          <w:lang w:val="tt-RU"/>
        </w:rPr>
        <w:t xml:space="preserve"> октябрь, </w:t>
      </w:r>
      <w:r w:rsidRPr="002B7536">
        <w:rPr>
          <w:sz w:val="28"/>
          <w:szCs w:val="28"/>
          <w:lang w:val="tt-RU"/>
        </w:rPr>
        <w:t>796</w:t>
      </w:r>
      <w:r>
        <w:rPr>
          <w:sz w:val="28"/>
          <w:szCs w:val="28"/>
          <w:lang w:val="tt-RU"/>
        </w:rPr>
        <w:t xml:space="preserve"> нчы</w:t>
      </w:r>
      <w:r w:rsidRPr="002B7536">
        <w:rPr>
          <w:sz w:val="28"/>
          <w:szCs w:val="28"/>
          <w:lang w:val="tt-RU"/>
        </w:rPr>
        <w:t>, 2017</w:t>
      </w:r>
      <w:r>
        <w:rPr>
          <w:sz w:val="28"/>
          <w:szCs w:val="28"/>
          <w:lang w:val="tt-RU"/>
        </w:rPr>
        <w:t xml:space="preserve"> ел, </w:t>
      </w:r>
      <w:r w:rsidRPr="002B7536">
        <w:rPr>
          <w:sz w:val="28"/>
          <w:szCs w:val="28"/>
          <w:lang w:val="tt-RU"/>
        </w:rPr>
        <w:t>03</w:t>
      </w:r>
      <w:r>
        <w:rPr>
          <w:sz w:val="28"/>
          <w:szCs w:val="28"/>
          <w:lang w:val="tt-RU"/>
        </w:rPr>
        <w:t xml:space="preserve">  февраль, </w:t>
      </w:r>
      <w:r w:rsidRPr="002B7536">
        <w:rPr>
          <w:sz w:val="28"/>
          <w:szCs w:val="28"/>
          <w:lang w:val="tt-RU"/>
        </w:rPr>
        <w:t>58</w:t>
      </w:r>
      <w:r>
        <w:rPr>
          <w:sz w:val="28"/>
          <w:szCs w:val="28"/>
          <w:lang w:val="tt-RU"/>
        </w:rPr>
        <w:t xml:space="preserve"> нче</w:t>
      </w:r>
      <w:r w:rsidRPr="002B7536">
        <w:rPr>
          <w:sz w:val="28"/>
          <w:szCs w:val="28"/>
          <w:lang w:val="tt-RU"/>
        </w:rPr>
        <w:t>, 2017</w:t>
      </w:r>
      <w:r>
        <w:rPr>
          <w:sz w:val="28"/>
          <w:szCs w:val="28"/>
          <w:lang w:val="tt-RU"/>
        </w:rPr>
        <w:t xml:space="preserve"> ел, </w:t>
      </w:r>
      <w:r w:rsidRPr="002B7536">
        <w:rPr>
          <w:sz w:val="28"/>
          <w:szCs w:val="28"/>
          <w:lang w:val="tt-RU"/>
        </w:rPr>
        <w:t xml:space="preserve"> 20</w:t>
      </w:r>
      <w:r>
        <w:rPr>
          <w:sz w:val="28"/>
          <w:szCs w:val="28"/>
          <w:lang w:val="tt-RU"/>
        </w:rPr>
        <w:t xml:space="preserve"> апрель, </w:t>
      </w:r>
      <w:r w:rsidRPr="002B7536">
        <w:rPr>
          <w:sz w:val="28"/>
          <w:szCs w:val="28"/>
          <w:lang w:val="tt-RU"/>
        </w:rPr>
        <w:t>232</w:t>
      </w:r>
      <w:r>
        <w:rPr>
          <w:sz w:val="28"/>
          <w:szCs w:val="28"/>
          <w:lang w:val="tt-RU"/>
        </w:rPr>
        <w:t xml:space="preserve"> нче</w:t>
      </w:r>
      <w:r w:rsidRPr="002B7536">
        <w:rPr>
          <w:sz w:val="28"/>
          <w:szCs w:val="28"/>
          <w:lang w:val="tt-RU"/>
        </w:rPr>
        <w:t>, 2017</w:t>
      </w:r>
      <w:r>
        <w:rPr>
          <w:sz w:val="28"/>
          <w:szCs w:val="28"/>
          <w:lang w:val="tt-RU"/>
        </w:rPr>
        <w:t xml:space="preserve"> ел, </w:t>
      </w:r>
      <w:r w:rsidRPr="002B7536">
        <w:rPr>
          <w:sz w:val="28"/>
          <w:szCs w:val="28"/>
          <w:lang w:val="tt-RU"/>
        </w:rPr>
        <w:t>18</w:t>
      </w:r>
      <w:r>
        <w:rPr>
          <w:sz w:val="28"/>
          <w:szCs w:val="28"/>
          <w:lang w:val="tt-RU"/>
        </w:rPr>
        <w:t xml:space="preserve"> декабрь, </w:t>
      </w:r>
      <w:r w:rsidRPr="002B7536">
        <w:rPr>
          <w:sz w:val="28"/>
          <w:szCs w:val="28"/>
          <w:lang w:val="tt-RU"/>
        </w:rPr>
        <w:t>1008</w:t>
      </w:r>
      <w:r>
        <w:rPr>
          <w:sz w:val="28"/>
          <w:szCs w:val="28"/>
          <w:lang w:val="tt-RU"/>
        </w:rPr>
        <w:t xml:space="preserve"> нче</w:t>
      </w:r>
      <w:r w:rsidRPr="002B7536">
        <w:rPr>
          <w:sz w:val="28"/>
          <w:szCs w:val="28"/>
          <w:lang w:val="tt-RU"/>
        </w:rPr>
        <w:t>, 2018</w:t>
      </w:r>
      <w:r>
        <w:rPr>
          <w:sz w:val="28"/>
          <w:szCs w:val="28"/>
          <w:lang w:val="tt-RU"/>
        </w:rPr>
        <w:t xml:space="preserve"> ел, </w:t>
      </w:r>
      <w:r w:rsidRPr="002B7536">
        <w:rPr>
          <w:sz w:val="28"/>
          <w:szCs w:val="28"/>
          <w:lang w:val="tt-RU"/>
        </w:rPr>
        <w:t>22</w:t>
      </w:r>
      <w:r>
        <w:rPr>
          <w:sz w:val="28"/>
          <w:szCs w:val="28"/>
          <w:lang w:val="tt-RU"/>
        </w:rPr>
        <w:t xml:space="preserve"> март, </w:t>
      </w:r>
      <w:r w:rsidRPr="002B7536">
        <w:rPr>
          <w:sz w:val="28"/>
          <w:szCs w:val="28"/>
          <w:lang w:val="tt-RU"/>
        </w:rPr>
        <w:t>161</w:t>
      </w:r>
      <w:r>
        <w:rPr>
          <w:sz w:val="28"/>
          <w:szCs w:val="28"/>
          <w:lang w:val="tt-RU"/>
        </w:rPr>
        <w:t xml:space="preserve"> нче карарлары белән кертелгән үзгәрешләрне исәпкә алып)  Татарстан Республикасының Транспорт һәм юл хуҗалыгы министрлыгы турында нигезләмәгә түбәндәге үзгәрешләрне кертергә:</w:t>
      </w:r>
    </w:p>
    <w:p w:rsidR="002B7536" w:rsidRDefault="002B7536" w:rsidP="002B7536">
      <w:pPr>
        <w:ind w:right="-1" w:firstLine="709"/>
        <w:jc w:val="both"/>
        <w:rPr>
          <w:sz w:val="28"/>
          <w:szCs w:val="28"/>
          <w:lang w:val="tt-RU"/>
        </w:rPr>
      </w:pPr>
      <w:r w:rsidRPr="002B7536">
        <w:rPr>
          <w:sz w:val="28"/>
          <w:szCs w:val="28"/>
          <w:lang w:val="tt-RU"/>
        </w:rPr>
        <w:t xml:space="preserve">3.2 </w:t>
      </w:r>
      <w:r w:rsidR="00A57DE2" w:rsidRPr="002B7536">
        <w:rPr>
          <w:sz w:val="28"/>
          <w:szCs w:val="28"/>
          <w:lang w:val="tt-RU"/>
        </w:rPr>
        <w:t>пункт</w:t>
      </w:r>
      <w:r w:rsidRPr="002B7536">
        <w:rPr>
          <w:sz w:val="28"/>
          <w:szCs w:val="28"/>
          <w:lang w:val="tt-RU"/>
        </w:rPr>
        <w:t xml:space="preserve">ка </w:t>
      </w:r>
      <w:r>
        <w:rPr>
          <w:sz w:val="28"/>
          <w:szCs w:val="28"/>
          <w:lang w:val="tt-RU"/>
        </w:rPr>
        <w:t xml:space="preserve">түбәндәге эчтәлекле </w:t>
      </w:r>
      <w:r w:rsidR="00A57DE2" w:rsidRPr="002B7536">
        <w:rPr>
          <w:sz w:val="28"/>
          <w:szCs w:val="28"/>
          <w:lang w:val="tt-RU"/>
        </w:rPr>
        <w:t>абзац</w:t>
      </w:r>
      <w:r>
        <w:rPr>
          <w:sz w:val="28"/>
          <w:szCs w:val="28"/>
          <w:lang w:val="tt-RU"/>
        </w:rPr>
        <w:t xml:space="preserve"> өстәргә</w:t>
      </w:r>
      <w:r w:rsidR="00A57DE2" w:rsidRPr="002B7536">
        <w:rPr>
          <w:sz w:val="28"/>
          <w:szCs w:val="28"/>
          <w:lang w:val="tt-RU"/>
        </w:rPr>
        <w:t>:</w:t>
      </w:r>
    </w:p>
    <w:p w:rsidR="002B7536" w:rsidRPr="002B7536" w:rsidRDefault="00A57DE2" w:rsidP="002B7536">
      <w:pPr>
        <w:ind w:right="-1" w:firstLine="709"/>
        <w:jc w:val="both"/>
        <w:rPr>
          <w:sz w:val="28"/>
          <w:szCs w:val="28"/>
          <w:lang w:val="tt-RU"/>
        </w:rPr>
      </w:pPr>
      <w:r w:rsidRPr="002B7536">
        <w:rPr>
          <w:sz w:val="28"/>
          <w:szCs w:val="28"/>
          <w:lang w:val="tt-RU"/>
        </w:rPr>
        <w:t>«</w:t>
      </w:r>
      <w:r w:rsidR="002B7536">
        <w:rPr>
          <w:sz w:val="28"/>
          <w:szCs w:val="28"/>
          <w:lang w:val="tt-RU"/>
        </w:rPr>
        <w:t xml:space="preserve">Архив эше белән идарә итү вазыйфасын башкарганда Татарстан Республикасының Архив эше буенча дәүләт комитеты тарафыннан </w:t>
      </w:r>
      <w:r w:rsidRPr="002B7536">
        <w:rPr>
          <w:sz w:val="28"/>
          <w:szCs w:val="28"/>
          <w:lang w:val="tt-RU"/>
        </w:rPr>
        <w:t>(01.15.03 &lt;*&gt;);»;</w:t>
      </w:r>
    </w:p>
    <w:p w:rsidR="006963A3" w:rsidRDefault="002B7536" w:rsidP="002B7536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3.3</w:t>
      </w:r>
      <w:r w:rsidRPr="002B7536">
        <w:rPr>
          <w:sz w:val="28"/>
          <w:szCs w:val="28"/>
          <w:lang w:val="tt-RU"/>
        </w:rPr>
        <w:t xml:space="preserve"> пункт</w:t>
      </w:r>
      <w:r>
        <w:rPr>
          <w:sz w:val="28"/>
          <w:szCs w:val="28"/>
          <w:lang w:val="tt-RU"/>
        </w:rPr>
        <w:t xml:space="preserve">ның туксан икенче һәм туксан өченче </w:t>
      </w:r>
      <w:r w:rsidR="00A57DE2" w:rsidRPr="00926C21">
        <w:rPr>
          <w:sz w:val="28"/>
          <w:szCs w:val="28"/>
          <w:lang w:val="tt-RU"/>
        </w:rPr>
        <w:t>абзац</w:t>
      </w:r>
      <w:r>
        <w:rPr>
          <w:sz w:val="28"/>
          <w:szCs w:val="28"/>
          <w:lang w:val="tt-RU"/>
        </w:rPr>
        <w:t xml:space="preserve">ларын үз көчен югалткан дип танырга. </w:t>
      </w:r>
    </w:p>
    <w:p w:rsidR="002B7536" w:rsidRPr="00926C21" w:rsidRDefault="002B7536" w:rsidP="002B7536">
      <w:pPr>
        <w:ind w:right="-1" w:firstLine="709"/>
        <w:jc w:val="both"/>
        <w:rPr>
          <w:sz w:val="28"/>
          <w:szCs w:val="28"/>
          <w:lang w:val="tt-RU"/>
        </w:rPr>
      </w:pPr>
    </w:p>
    <w:p w:rsidR="007C16D5" w:rsidRPr="00926C21" w:rsidRDefault="007C16D5" w:rsidP="006963A3">
      <w:pPr>
        <w:jc w:val="both"/>
        <w:rPr>
          <w:sz w:val="28"/>
          <w:szCs w:val="28"/>
          <w:lang w:val="tt-RU"/>
        </w:rPr>
      </w:pPr>
    </w:p>
    <w:p w:rsidR="002B7536" w:rsidRDefault="002B7536" w:rsidP="007C16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Татарстан</w:t>
      </w:r>
      <w:r w:rsidRPr="007C16D5">
        <w:rPr>
          <w:sz w:val="28"/>
          <w:szCs w:val="28"/>
        </w:rPr>
        <w:t xml:space="preserve"> </w:t>
      </w:r>
      <w:proofErr w:type="spellStart"/>
      <w:r w:rsidRPr="007C16D5">
        <w:rPr>
          <w:sz w:val="28"/>
          <w:szCs w:val="28"/>
        </w:rPr>
        <w:t>Респу</w:t>
      </w:r>
      <w:r>
        <w:rPr>
          <w:sz w:val="28"/>
          <w:szCs w:val="28"/>
        </w:rPr>
        <w:t>бликасы</w:t>
      </w:r>
      <w:proofErr w:type="spellEnd"/>
    </w:p>
    <w:p w:rsidR="006C1CD6" w:rsidRPr="007C16D5" w:rsidRDefault="007C16D5" w:rsidP="0076007C">
      <w:pPr>
        <w:autoSpaceDE w:val="0"/>
        <w:autoSpaceDN w:val="0"/>
        <w:adjustRightInd w:val="0"/>
        <w:rPr>
          <w:sz w:val="28"/>
          <w:szCs w:val="28"/>
        </w:rPr>
      </w:pPr>
      <w:r w:rsidRPr="007C16D5">
        <w:rPr>
          <w:sz w:val="28"/>
          <w:szCs w:val="28"/>
        </w:rPr>
        <w:t>Премьер-министр</w:t>
      </w:r>
      <w:r w:rsidR="002B7536">
        <w:rPr>
          <w:sz w:val="28"/>
          <w:szCs w:val="28"/>
          <w:lang w:val="tt-RU"/>
        </w:rPr>
        <w:t xml:space="preserve">ы </w:t>
      </w:r>
      <w:r w:rsidR="00C51C3B">
        <w:rPr>
          <w:sz w:val="28"/>
          <w:szCs w:val="28"/>
        </w:rPr>
        <w:tab/>
      </w:r>
      <w:r w:rsidR="00C51C3B">
        <w:rPr>
          <w:sz w:val="28"/>
          <w:szCs w:val="28"/>
        </w:rPr>
        <w:tab/>
      </w:r>
      <w:r w:rsidR="00C51C3B">
        <w:rPr>
          <w:sz w:val="28"/>
          <w:szCs w:val="28"/>
        </w:rPr>
        <w:tab/>
      </w:r>
      <w:r w:rsidR="00C51C3B">
        <w:rPr>
          <w:sz w:val="28"/>
          <w:szCs w:val="28"/>
        </w:rPr>
        <w:tab/>
      </w:r>
      <w:r w:rsidR="00C51C3B">
        <w:rPr>
          <w:sz w:val="28"/>
          <w:szCs w:val="28"/>
        </w:rPr>
        <w:tab/>
      </w:r>
      <w:r w:rsidR="00C51C3B">
        <w:rPr>
          <w:sz w:val="28"/>
          <w:szCs w:val="28"/>
        </w:rPr>
        <w:tab/>
      </w:r>
      <w:r w:rsidR="00C51C3B">
        <w:rPr>
          <w:sz w:val="28"/>
          <w:szCs w:val="28"/>
        </w:rPr>
        <w:tab/>
      </w:r>
      <w:r w:rsidR="00C51C3B">
        <w:rPr>
          <w:sz w:val="28"/>
          <w:szCs w:val="28"/>
        </w:rPr>
        <w:tab/>
        <w:t xml:space="preserve">        </w:t>
      </w:r>
      <w:r w:rsidRPr="007C16D5">
        <w:rPr>
          <w:sz w:val="28"/>
          <w:szCs w:val="28"/>
        </w:rPr>
        <w:t xml:space="preserve"> </w:t>
      </w:r>
      <w:r w:rsidR="00EA3E6B">
        <w:rPr>
          <w:sz w:val="28"/>
          <w:szCs w:val="28"/>
        </w:rPr>
        <w:t xml:space="preserve"> </w:t>
      </w:r>
      <w:r w:rsidR="00A2458A">
        <w:rPr>
          <w:sz w:val="28"/>
          <w:szCs w:val="28"/>
        </w:rPr>
        <w:t xml:space="preserve"> </w:t>
      </w:r>
      <w:proofErr w:type="spellStart"/>
      <w:r w:rsidR="00A2458A">
        <w:rPr>
          <w:sz w:val="28"/>
          <w:szCs w:val="28"/>
        </w:rPr>
        <w:t>А.В.Песошин</w:t>
      </w:r>
      <w:proofErr w:type="spellEnd"/>
    </w:p>
    <w:sectPr w:rsidR="006C1CD6" w:rsidRPr="007C16D5" w:rsidSect="00241BE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BC" w:rsidRDefault="00C42CBC">
      <w:r>
        <w:separator/>
      </w:r>
    </w:p>
  </w:endnote>
  <w:endnote w:type="continuationSeparator" w:id="0">
    <w:p w:rsidR="00C42CBC" w:rsidRDefault="00C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BC" w:rsidRDefault="00C42CBC">
      <w:r>
        <w:separator/>
      </w:r>
    </w:p>
  </w:footnote>
  <w:footnote w:type="continuationSeparator" w:id="0">
    <w:p w:rsidR="00C42CBC" w:rsidRDefault="00C4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58" w:rsidRDefault="00543B58" w:rsidP="008A15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B58" w:rsidRDefault="00543B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58" w:rsidRDefault="00543B58" w:rsidP="008A15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6C21">
      <w:rPr>
        <w:rStyle w:val="a6"/>
        <w:noProof/>
      </w:rPr>
      <w:t>2</w:t>
    </w:r>
    <w:r>
      <w:rPr>
        <w:rStyle w:val="a6"/>
      </w:rPr>
      <w:fldChar w:fldCharType="end"/>
    </w:r>
  </w:p>
  <w:p w:rsidR="00543B58" w:rsidRDefault="00543B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F"/>
    <w:rsid w:val="0000644E"/>
    <w:rsid w:val="000111C5"/>
    <w:rsid w:val="00022CC2"/>
    <w:rsid w:val="00024338"/>
    <w:rsid w:val="0004368B"/>
    <w:rsid w:val="000466A4"/>
    <w:rsid w:val="00046A69"/>
    <w:rsid w:val="00054F01"/>
    <w:rsid w:val="00061BE0"/>
    <w:rsid w:val="00062028"/>
    <w:rsid w:val="0007497A"/>
    <w:rsid w:val="00076950"/>
    <w:rsid w:val="0008372D"/>
    <w:rsid w:val="000866DC"/>
    <w:rsid w:val="000877C8"/>
    <w:rsid w:val="00093B14"/>
    <w:rsid w:val="000A5E4A"/>
    <w:rsid w:val="000B6B2B"/>
    <w:rsid w:val="000D2DCC"/>
    <w:rsid w:val="000D47D1"/>
    <w:rsid w:val="000F0C40"/>
    <w:rsid w:val="000F25C6"/>
    <w:rsid w:val="000F5543"/>
    <w:rsid w:val="0011146F"/>
    <w:rsid w:val="001427EF"/>
    <w:rsid w:val="00147C74"/>
    <w:rsid w:val="00151BAC"/>
    <w:rsid w:val="001555E9"/>
    <w:rsid w:val="001712DF"/>
    <w:rsid w:val="00171A2B"/>
    <w:rsid w:val="00184768"/>
    <w:rsid w:val="001A688E"/>
    <w:rsid w:val="001D1936"/>
    <w:rsid w:val="001D376A"/>
    <w:rsid w:val="001D74D0"/>
    <w:rsid w:val="001E1F77"/>
    <w:rsid w:val="00237C99"/>
    <w:rsid w:val="00241B40"/>
    <w:rsid w:val="00241BEA"/>
    <w:rsid w:val="00251A10"/>
    <w:rsid w:val="00251DBF"/>
    <w:rsid w:val="00253435"/>
    <w:rsid w:val="00254C26"/>
    <w:rsid w:val="0026381C"/>
    <w:rsid w:val="00267C6E"/>
    <w:rsid w:val="00273743"/>
    <w:rsid w:val="002748FB"/>
    <w:rsid w:val="002A7D65"/>
    <w:rsid w:val="002A7E61"/>
    <w:rsid w:val="002B04C2"/>
    <w:rsid w:val="002B200D"/>
    <w:rsid w:val="002B71ED"/>
    <w:rsid w:val="002B7536"/>
    <w:rsid w:val="002C08E9"/>
    <w:rsid w:val="002C3C11"/>
    <w:rsid w:val="002E329B"/>
    <w:rsid w:val="002E51A0"/>
    <w:rsid w:val="002F7357"/>
    <w:rsid w:val="0032020C"/>
    <w:rsid w:val="003243A4"/>
    <w:rsid w:val="00334B19"/>
    <w:rsid w:val="00345CF0"/>
    <w:rsid w:val="00357C8D"/>
    <w:rsid w:val="003855B2"/>
    <w:rsid w:val="003A5A4F"/>
    <w:rsid w:val="003A642F"/>
    <w:rsid w:val="003B6009"/>
    <w:rsid w:val="003C4629"/>
    <w:rsid w:val="003C614A"/>
    <w:rsid w:val="003C7E9C"/>
    <w:rsid w:val="003D6C2D"/>
    <w:rsid w:val="003E30AC"/>
    <w:rsid w:val="003E3D04"/>
    <w:rsid w:val="003E5F6B"/>
    <w:rsid w:val="004163B1"/>
    <w:rsid w:val="00434270"/>
    <w:rsid w:val="00444FE9"/>
    <w:rsid w:val="00455D50"/>
    <w:rsid w:val="00457EE9"/>
    <w:rsid w:val="00476ECD"/>
    <w:rsid w:val="00480854"/>
    <w:rsid w:val="00492463"/>
    <w:rsid w:val="004B31AA"/>
    <w:rsid w:val="004C038B"/>
    <w:rsid w:val="004C2EDF"/>
    <w:rsid w:val="004D43BB"/>
    <w:rsid w:val="004E129C"/>
    <w:rsid w:val="00500A02"/>
    <w:rsid w:val="0050378A"/>
    <w:rsid w:val="005069F6"/>
    <w:rsid w:val="005168B0"/>
    <w:rsid w:val="00517B96"/>
    <w:rsid w:val="00522A64"/>
    <w:rsid w:val="00524ADC"/>
    <w:rsid w:val="005271FD"/>
    <w:rsid w:val="00540815"/>
    <w:rsid w:val="0054138B"/>
    <w:rsid w:val="00543B58"/>
    <w:rsid w:val="00556DEC"/>
    <w:rsid w:val="005603DB"/>
    <w:rsid w:val="00561DEA"/>
    <w:rsid w:val="005B3A53"/>
    <w:rsid w:val="005B45E9"/>
    <w:rsid w:val="005C03AC"/>
    <w:rsid w:val="005D0705"/>
    <w:rsid w:val="005E09EC"/>
    <w:rsid w:val="005E7001"/>
    <w:rsid w:val="005F1ADB"/>
    <w:rsid w:val="006035E6"/>
    <w:rsid w:val="00615F8D"/>
    <w:rsid w:val="00630979"/>
    <w:rsid w:val="006333BE"/>
    <w:rsid w:val="0065031F"/>
    <w:rsid w:val="00670B2B"/>
    <w:rsid w:val="00671140"/>
    <w:rsid w:val="0068354F"/>
    <w:rsid w:val="006867D1"/>
    <w:rsid w:val="006963A3"/>
    <w:rsid w:val="006C1CD6"/>
    <w:rsid w:val="006D7503"/>
    <w:rsid w:val="007006B0"/>
    <w:rsid w:val="00710295"/>
    <w:rsid w:val="00711ED8"/>
    <w:rsid w:val="0071506C"/>
    <w:rsid w:val="00726ED0"/>
    <w:rsid w:val="0073717F"/>
    <w:rsid w:val="00741D21"/>
    <w:rsid w:val="00745590"/>
    <w:rsid w:val="00753F8B"/>
    <w:rsid w:val="0075532F"/>
    <w:rsid w:val="00757016"/>
    <w:rsid w:val="0076007C"/>
    <w:rsid w:val="0076254A"/>
    <w:rsid w:val="007631CF"/>
    <w:rsid w:val="00782099"/>
    <w:rsid w:val="0078223D"/>
    <w:rsid w:val="00783E96"/>
    <w:rsid w:val="007A415F"/>
    <w:rsid w:val="007A50C9"/>
    <w:rsid w:val="007C16D5"/>
    <w:rsid w:val="007C68DE"/>
    <w:rsid w:val="007C6BFE"/>
    <w:rsid w:val="007D30DE"/>
    <w:rsid w:val="008316DA"/>
    <w:rsid w:val="00836DAD"/>
    <w:rsid w:val="00855E9D"/>
    <w:rsid w:val="00856DAB"/>
    <w:rsid w:val="00856F16"/>
    <w:rsid w:val="008655E7"/>
    <w:rsid w:val="00872663"/>
    <w:rsid w:val="00885D36"/>
    <w:rsid w:val="0089533B"/>
    <w:rsid w:val="008A15E2"/>
    <w:rsid w:val="008B544F"/>
    <w:rsid w:val="008C0570"/>
    <w:rsid w:val="008C7778"/>
    <w:rsid w:val="008D68CC"/>
    <w:rsid w:val="008E5849"/>
    <w:rsid w:val="008F0150"/>
    <w:rsid w:val="008F614B"/>
    <w:rsid w:val="0090018E"/>
    <w:rsid w:val="009003EE"/>
    <w:rsid w:val="0091057D"/>
    <w:rsid w:val="00915572"/>
    <w:rsid w:val="00926C21"/>
    <w:rsid w:val="0093552A"/>
    <w:rsid w:val="0094136C"/>
    <w:rsid w:val="009414C7"/>
    <w:rsid w:val="009550EF"/>
    <w:rsid w:val="009631A5"/>
    <w:rsid w:val="0096329A"/>
    <w:rsid w:val="00971BAE"/>
    <w:rsid w:val="00973698"/>
    <w:rsid w:val="00973EF6"/>
    <w:rsid w:val="009779C5"/>
    <w:rsid w:val="00987385"/>
    <w:rsid w:val="00995358"/>
    <w:rsid w:val="009E1008"/>
    <w:rsid w:val="009E1816"/>
    <w:rsid w:val="009F20A7"/>
    <w:rsid w:val="00A00F0C"/>
    <w:rsid w:val="00A0394F"/>
    <w:rsid w:val="00A208F5"/>
    <w:rsid w:val="00A242C6"/>
    <w:rsid w:val="00A2458A"/>
    <w:rsid w:val="00A369EF"/>
    <w:rsid w:val="00A3733D"/>
    <w:rsid w:val="00A42BA4"/>
    <w:rsid w:val="00A5304D"/>
    <w:rsid w:val="00A57DE2"/>
    <w:rsid w:val="00A736A3"/>
    <w:rsid w:val="00A756C3"/>
    <w:rsid w:val="00A80B86"/>
    <w:rsid w:val="00A86FBB"/>
    <w:rsid w:val="00A9050D"/>
    <w:rsid w:val="00AA2CE1"/>
    <w:rsid w:val="00AA68A5"/>
    <w:rsid w:val="00AA76A5"/>
    <w:rsid w:val="00AB3CCD"/>
    <w:rsid w:val="00AB6C52"/>
    <w:rsid w:val="00AE165A"/>
    <w:rsid w:val="00AF106F"/>
    <w:rsid w:val="00AF2880"/>
    <w:rsid w:val="00B12047"/>
    <w:rsid w:val="00B128F2"/>
    <w:rsid w:val="00B31C76"/>
    <w:rsid w:val="00B37A10"/>
    <w:rsid w:val="00B412E1"/>
    <w:rsid w:val="00B422CA"/>
    <w:rsid w:val="00B46CCC"/>
    <w:rsid w:val="00B53B4D"/>
    <w:rsid w:val="00B5726E"/>
    <w:rsid w:val="00B61228"/>
    <w:rsid w:val="00B97134"/>
    <w:rsid w:val="00BC0D80"/>
    <w:rsid w:val="00BC37F3"/>
    <w:rsid w:val="00BC53C8"/>
    <w:rsid w:val="00BE1335"/>
    <w:rsid w:val="00BE1D35"/>
    <w:rsid w:val="00C06884"/>
    <w:rsid w:val="00C42CBC"/>
    <w:rsid w:val="00C43644"/>
    <w:rsid w:val="00C51C3B"/>
    <w:rsid w:val="00C52934"/>
    <w:rsid w:val="00C60994"/>
    <w:rsid w:val="00C7074F"/>
    <w:rsid w:val="00C934D3"/>
    <w:rsid w:val="00C95372"/>
    <w:rsid w:val="00CA17E3"/>
    <w:rsid w:val="00CA695D"/>
    <w:rsid w:val="00CA6B52"/>
    <w:rsid w:val="00CB6A7E"/>
    <w:rsid w:val="00CC41A2"/>
    <w:rsid w:val="00CD5BB0"/>
    <w:rsid w:val="00CF432B"/>
    <w:rsid w:val="00D05FF2"/>
    <w:rsid w:val="00D11A02"/>
    <w:rsid w:val="00D1787E"/>
    <w:rsid w:val="00D254BD"/>
    <w:rsid w:val="00D255A2"/>
    <w:rsid w:val="00D34DFA"/>
    <w:rsid w:val="00D3765E"/>
    <w:rsid w:val="00D4305E"/>
    <w:rsid w:val="00D44427"/>
    <w:rsid w:val="00D4799E"/>
    <w:rsid w:val="00D52404"/>
    <w:rsid w:val="00D55BFB"/>
    <w:rsid w:val="00D64E94"/>
    <w:rsid w:val="00D7030D"/>
    <w:rsid w:val="00D70D16"/>
    <w:rsid w:val="00D72155"/>
    <w:rsid w:val="00D739BE"/>
    <w:rsid w:val="00D810D2"/>
    <w:rsid w:val="00D84676"/>
    <w:rsid w:val="00D866B9"/>
    <w:rsid w:val="00D93FBC"/>
    <w:rsid w:val="00DA32ED"/>
    <w:rsid w:val="00DB1DBB"/>
    <w:rsid w:val="00DD2E36"/>
    <w:rsid w:val="00DD3BCB"/>
    <w:rsid w:val="00DF05D9"/>
    <w:rsid w:val="00E21A94"/>
    <w:rsid w:val="00E22C80"/>
    <w:rsid w:val="00E30907"/>
    <w:rsid w:val="00E36428"/>
    <w:rsid w:val="00E42A7A"/>
    <w:rsid w:val="00E43B18"/>
    <w:rsid w:val="00E637DC"/>
    <w:rsid w:val="00E67273"/>
    <w:rsid w:val="00E72D5A"/>
    <w:rsid w:val="00E82C9B"/>
    <w:rsid w:val="00E84184"/>
    <w:rsid w:val="00E86559"/>
    <w:rsid w:val="00E93F93"/>
    <w:rsid w:val="00EA2B28"/>
    <w:rsid w:val="00EA3E6B"/>
    <w:rsid w:val="00EB2E7F"/>
    <w:rsid w:val="00EB45A0"/>
    <w:rsid w:val="00EC77AC"/>
    <w:rsid w:val="00ED4686"/>
    <w:rsid w:val="00EE1A2A"/>
    <w:rsid w:val="00F06D36"/>
    <w:rsid w:val="00F12A7C"/>
    <w:rsid w:val="00F21302"/>
    <w:rsid w:val="00F260DC"/>
    <w:rsid w:val="00F500E0"/>
    <w:rsid w:val="00F506B1"/>
    <w:rsid w:val="00F51E0D"/>
    <w:rsid w:val="00F5254C"/>
    <w:rsid w:val="00F549B9"/>
    <w:rsid w:val="00F564BB"/>
    <w:rsid w:val="00F57310"/>
    <w:rsid w:val="00F64298"/>
    <w:rsid w:val="00F67FAF"/>
    <w:rsid w:val="00F80C2C"/>
    <w:rsid w:val="00F815B3"/>
    <w:rsid w:val="00F820BC"/>
    <w:rsid w:val="00F94CB4"/>
    <w:rsid w:val="00FA05FC"/>
    <w:rsid w:val="00FA2021"/>
    <w:rsid w:val="00FA4723"/>
    <w:rsid w:val="00FB0B1D"/>
    <w:rsid w:val="00FB2CE2"/>
    <w:rsid w:val="00FB782A"/>
    <w:rsid w:val="00FD46B4"/>
    <w:rsid w:val="00FD4C58"/>
    <w:rsid w:val="00FD7F74"/>
    <w:rsid w:val="00FE1EF3"/>
    <w:rsid w:val="00FE6EC1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D639C7"/>
  <w15:chartTrackingRefBased/>
  <w15:docId w15:val="{80EB7000-D725-4A8E-A2D0-7636428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0"/>
    </w:pPr>
    <w:rPr>
      <w:sz w:val="28"/>
    </w:rPr>
  </w:style>
  <w:style w:type="paragraph" w:styleId="a4">
    <w:name w:val="Balloon Text"/>
    <w:basedOn w:val="a"/>
    <w:semiHidden/>
    <w:rsid w:val="00455D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49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B4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8F01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0150"/>
  </w:style>
  <w:style w:type="table" w:styleId="a7">
    <w:name w:val="Table Grid"/>
    <w:basedOn w:val="a1"/>
    <w:rsid w:val="00E3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334B19"/>
    <w:rPr>
      <w:b/>
      <w:bCs/>
    </w:rPr>
  </w:style>
  <w:style w:type="character" w:customStyle="1" w:styleId="apple-style-span">
    <w:name w:val="apple-style-span"/>
    <w:basedOn w:val="a0"/>
    <w:rsid w:val="00EB2E7F"/>
  </w:style>
  <w:style w:type="character" w:styleId="a9">
    <w:name w:val="Hyperlink"/>
    <w:basedOn w:val="a0"/>
    <w:uiPriority w:val="99"/>
    <w:unhideWhenUsed/>
    <w:rsid w:val="002B7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932DBE4387C586BB12F58CC806076D465093B461F66E595C58CD65125304BE76CCB4FA4B81E1731FC2815w6z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специалисту отдела транспортной политики</vt:lpstr>
    </vt:vector>
  </TitlesOfParts>
  <Company>MinTransRT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специалисту отдела транспортной политики</dc:title>
  <dc:subject/>
  <dc:creator>KATYA</dc:creator>
  <cp:keywords/>
  <cp:lastModifiedBy>Гильмутдинова Р.А.</cp:lastModifiedBy>
  <cp:revision>4</cp:revision>
  <cp:lastPrinted>2015-09-22T06:50:00Z</cp:lastPrinted>
  <dcterms:created xsi:type="dcterms:W3CDTF">2018-06-20T11:36:00Z</dcterms:created>
  <dcterms:modified xsi:type="dcterms:W3CDTF">2018-06-22T13:16:00Z</dcterms:modified>
</cp:coreProperties>
</file>