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99" w:rsidRDefault="00720E99" w:rsidP="0072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D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Информационно-аналитическое агентство </w:t>
      </w:r>
      <w:hyperlink r:id="rId5" w:tooltip="ПортНьюс - Информационно-аналитическое агентство" w:history="1">
        <w:proofErr w:type="spellStart"/>
        <w:r w:rsidRPr="006D1CD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ПортНьюс</w:t>
        </w:r>
        <w:proofErr w:type="spellEnd"/>
        <w:r w:rsidRPr="006D1CD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 </w:t>
        </w:r>
      </w:hyperlink>
    </w:p>
    <w:p w:rsidR="00720E99" w:rsidRPr="006D1CDE" w:rsidRDefault="00720E99" w:rsidP="00720E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D1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Пассажирская навигация по Волге и Каме открывается 30 апреля</w:t>
      </w:r>
    </w:p>
    <w:bookmarkEnd w:id="0"/>
    <w:p w:rsidR="00720E99" w:rsidRPr="006D1CDE" w:rsidRDefault="00720E99" w:rsidP="0072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2017 15:43</w:t>
      </w:r>
    </w:p>
    <w:p w:rsidR="00720E99" w:rsidRPr="006D1CDE" w:rsidRDefault="00720E99" w:rsidP="0072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Пассажирская навигация по Волге и Каме открывается 30 апреля 2017 года, сообщает пресс-служба министерства транспорта и дорожного хозяйства Республики Татарстан (РТ).</w:t>
      </w: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Ежедневно из Казанского речного порта организованы по четыре рейса до Верхнего Услона и по три рейса до </w:t>
      </w:r>
      <w:proofErr w:type="gramStart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Садовой</w:t>
      </w:r>
      <w:proofErr w:type="gramEnd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заходом в </w:t>
      </w:r>
      <w:proofErr w:type="spellStart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Студенец</w:t>
      </w:r>
      <w:proofErr w:type="spellEnd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Нижний Услон, Ключищи.  На маршрутах будут курсировать теплоходы типа «ОМ» и «Москва». Также Казанский </w:t>
      </w:r>
      <w:proofErr w:type="spellStart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речпорт</w:t>
      </w:r>
      <w:proofErr w:type="spellEnd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запускает ежедневные рейсы до Свияжска, а с 26 мая запланировано открытие скоростных линий до Болгар и Тетюши.</w:t>
      </w: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Пригородные пассажирские перевозки вверх и вниз по реке Волга осуществляет судоходная компания «</w:t>
      </w:r>
      <w:proofErr w:type="spellStart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Татфлот</w:t>
      </w:r>
      <w:proofErr w:type="spellEnd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Соответствующие договоры на организацию транспортного обслуживания населения речным транспортом в пригородном </w:t>
      </w:r>
      <w:proofErr w:type="gramStart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подписаны между министерством транспорта и дорожного хозяйства Республики Татарстан и АО «Судоходная компания «</w:t>
      </w:r>
      <w:proofErr w:type="spellStart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Татфлот</w:t>
      </w:r>
      <w:proofErr w:type="spellEnd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Каме определен маршрут из Набережных Челнов до Соколок с остановочными пунктами на пристанях</w:t>
      </w:r>
      <w:proofErr w:type="gramEnd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Вишневка, Елабуга, Нижнекамск, </w:t>
      </w:r>
      <w:proofErr w:type="spellStart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Сентяк</w:t>
      </w:r>
      <w:proofErr w:type="spellEnd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Котловка</w:t>
      </w:r>
      <w:proofErr w:type="spellEnd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Свиногорье</w:t>
      </w:r>
      <w:proofErr w:type="spellEnd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Грахань</w:t>
      </w:r>
      <w:proofErr w:type="spellEnd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маршруте будет курсировать теплоход «М-8», рассчитанный на 105 пассажиров.</w:t>
      </w: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Каме пригородные пассажирские перевозки осуществляет ООО «Производственное объединение нерудных материалов «Набережные Челны».</w:t>
      </w: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Ежегодно перед началом навигации судоходные компании проходят соответствующие экспертизы и проверки в Российском Речном Регистре и управлении </w:t>
      </w:r>
      <w:proofErr w:type="spellStart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РТ.</w:t>
      </w: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ранее отмечал министр транспорта и дорожного хозяйства РТ Ленар Сафин, для увеличения туристического потока, дальнейшего развития Свияжска и </w:t>
      </w:r>
      <w:proofErr w:type="spellStart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Болгара</w:t>
      </w:r>
      <w:proofErr w:type="spellEnd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на условиях долевого финансирования из федерального бюджета и бюджета Республики Татарстан выполнены  дноуглубительные работы водного подхода к причальному сооружению острова Свияжск. А в 2015 году завершено дноуглубление водного подхода к причалу города Болгар. Проведенные работы позволяют обеспечить безопасное судоходство тре</w:t>
      </w:r>
      <w:proofErr w:type="gramStart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четырехпалубных туристических круизных судов.</w:t>
      </w: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C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«Устройство водных подходов к объектам культурного наследия Татарстана является результатом плодотворного сотрудничества министерства транспорта РФ, Федерального агентства морского и речного транспорта и министерства транспорта и дорожного хозяйства РТ», - отмечается в сообщении.</w:t>
      </w:r>
    </w:p>
    <w:p w:rsidR="00447C33" w:rsidRDefault="00720E99" w:rsidP="00720E99">
      <w:hyperlink r:id="rId6" w:history="1">
        <w:r w:rsidRPr="002A7F73">
          <w:rPr>
            <w:rStyle w:val="a3"/>
          </w:rPr>
          <w:t>http://portnews.ru/news/238280/</w:t>
        </w:r>
      </w:hyperlink>
    </w:p>
    <w:p w:rsidR="00720E99" w:rsidRPr="00720E99" w:rsidRDefault="00720E99" w:rsidP="00720E99"/>
    <w:sectPr w:rsidR="00720E99" w:rsidRPr="0072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A"/>
    <w:rsid w:val="0010290A"/>
    <w:rsid w:val="00720E99"/>
    <w:rsid w:val="00A81CC9"/>
    <w:rsid w:val="00B00407"/>
    <w:rsid w:val="00F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99"/>
  </w:style>
  <w:style w:type="paragraph" w:styleId="1">
    <w:name w:val="heading 1"/>
    <w:basedOn w:val="a"/>
    <w:link w:val="10"/>
    <w:uiPriority w:val="9"/>
    <w:qFormat/>
    <w:rsid w:val="0010290A"/>
    <w:pPr>
      <w:spacing w:after="0" w:line="420" w:lineRule="atLeas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0A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10290A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0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99"/>
  </w:style>
  <w:style w:type="paragraph" w:styleId="1">
    <w:name w:val="heading 1"/>
    <w:basedOn w:val="a"/>
    <w:link w:val="10"/>
    <w:uiPriority w:val="9"/>
    <w:qFormat/>
    <w:rsid w:val="0010290A"/>
    <w:pPr>
      <w:spacing w:after="0" w:line="420" w:lineRule="atLeas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0A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10290A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0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news.ru/news/238280/" TargetMode="External"/><Relationship Id="rId5" Type="http://schemas.openxmlformats.org/officeDocument/2006/relationships/hyperlink" Target="http://portnew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2017-05-04T12:58:00Z</dcterms:created>
  <dcterms:modified xsi:type="dcterms:W3CDTF">2017-05-04T13:03:00Z</dcterms:modified>
</cp:coreProperties>
</file>