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30 апреля открывается летняя навигация на Волге и Каме</w:t>
      </w:r>
    </w:p>
    <w:bookmarkEnd w:id="0"/>
    <w:p w:rsidR="00863C3D" w:rsidRDefault="00863C3D" w:rsidP="00863C3D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28 апреля 2017, 10:27 </w:t>
      </w:r>
    </w:p>
    <w:p w:rsidR="00863C3D" w:rsidRDefault="00863C3D" w:rsidP="00863C3D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Пассажирские перевозки будут осуществляться из портов Казани и Набережных Челнов.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28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С 30 апреля из Казанского речного порта будут осуществляться четыре рейса в Верхний Услон и три до пристани «Садовая» с заходом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Студенец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Нижний Услон и Ключищи, сообщает пресс-служба Министерства транспорта РТ.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Также планируется запустить из Казани ежедневные рейсы до Свияжска и открыть с 26 мая скоростное сообщение с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Болгаром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Тетюшами. Перевозки из Казанского речного порта осуществляет компания «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Татфлот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Из Набережных Челнов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до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Соколок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будет курсировать теплоход «М-8», рассчитанный на 105 пассажиров. На маршруте предусмотрены остановки в Елабуге и Нижнекамске. Отправление из Набережных Челнов ежедневно в 06.30, время прибытия в Соколки – 11.20, время отправления обратно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из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Соколок – в 11.25.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Из порта Набережных Челнов перевозки осуществляет компания «Производственное объединение нерудных материалов «Набережные Челны».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«Пригородные пассажирские перевозки вверх и вниз по реке Волга осуществляет судоходная компания “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Татфлот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”. Соответствующие договоры на организацию транспортного обслуживания населения речным транспортом в пригородном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сообщении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подписаны между Министерством транспорта и дорожного хозяйства РТ и АО “Судоходная компания “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Татфлот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”», – рассказали в министерстве.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Роспотребнадзора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по РТ. Как ранее отмечал министр транспорта и дорожного хозяйства РТ Ленар Сафин, для увеличения туристического потока, дальнейшего развития Свияжска и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Болгара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в 2016 году на условиях долевого финансирования из федерального бюджета и бюджета Татарстана выполнены дноуглубительные работы водного подхода к причальному сооружению острова Свияжск. А в 2015 году завершено дноуглубление водного подхода к причалу города Болгар.</w:t>
      </w:r>
    </w:p>
    <w:p w:rsidR="00863C3D" w:rsidRDefault="00863C3D" w:rsidP="00863C3D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Проведенные работы позволяют обеспечить безопасное судоходство трех и четырех палубных туристических круизных судов. Устройство водных подходов к объектам культурного наследия Татарстана является результатом плодотворного сотрудничества Министерства транспорта РФ, Федерального агентства морского и речного транспорта и Министерства транспорта и дорожного хозяйства РТ», – подчеркнули в министерстве.</w:t>
      </w:r>
    </w:p>
    <w:p w:rsidR="00863C3D" w:rsidRDefault="00863C3D" w:rsidP="00863C3D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31305F">
          <w:rPr>
            <w:rStyle w:val="a5"/>
            <w:rFonts w:ascii="Roboto Condensed" w:hAnsi="Roboto Condensed" w:cs="Arial"/>
            <w:sz w:val="21"/>
            <w:szCs w:val="21"/>
          </w:rPr>
          <w:t>http://www.tatar-inform.ru/news/2017/04/28/550766/</w:t>
        </w:r>
      </w:hyperlink>
    </w:p>
    <w:p w:rsidR="00863C3D" w:rsidRDefault="00863C3D" w:rsidP="00863C3D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47C33" w:rsidRPr="00863C3D" w:rsidRDefault="00863C3D" w:rsidP="00863C3D"/>
    <w:sectPr w:rsidR="00447C33" w:rsidRPr="008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67B82"/>
    <w:rsid w:val="00863C3D"/>
    <w:rsid w:val="00A81CC9"/>
    <w:rsid w:val="00B00407"/>
    <w:rsid w:val="00E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4/28/5507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2017-04-28T07:06:00Z</dcterms:created>
  <dcterms:modified xsi:type="dcterms:W3CDTF">2017-04-28T07:23:00Z</dcterms:modified>
</cp:coreProperties>
</file>