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67" w:rsidRDefault="00B03C67" w:rsidP="00B03C67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B03C67" w:rsidRDefault="00B03C67" w:rsidP="00B03C67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Изменяется порядок движения пригородных поездов на майские праздники</w:t>
      </w:r>
    </w:p>
    <w:bookmarkEnd w:id="0"/>
    <w:p w:rsidR="00B03C67" w:rsidRDefault="00B03C67" w:rsidP="00B03C67">
      <w:pPr>
        <w:pStyle w:val="a4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26.04.2017 </w:t>
      </w:r>
    </w:p>
    <w:p w:rsidR="00B03C67" w:rsidRDefault="00B03C67" w:rsidP="00B03C67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улучшения качества обслуживания пассажиров в предпраздничные и праздничные дни Праздника Весны и Труда 1 мая, Дня Победы 9 мая движение пригородных поездов на Горьковской железной дороге будет изменено.</w:t>
      </w:r>
    </w:p>
    <w:p w:rsidR="00B03C67" w:rsidRDefault="00B03C67" w:rsidP="00B03C67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Поезда будут следовать: 29 и 30 апреля, 6, 7 и 8 мая – расписанием субботы, 1 и 9 мая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sz w:val="21"/>
          <w:szCs w:val="21"/>
        </w:rPr>
        <w:t>р</w:t>
      </w:r>
      <w:proofErr w:type="gramEnd"/>
      <w:r>
        <w:rPr>
          <w:rFonts w:ascii="Arial" w:hAnsi="Arial" w:cs="Arial"/>
          <w:sz w:val="21"/>
          <w:szCs w:val="21"/>
        </w:rPr>
        <w:t>асписанием воскресенья, 2 и 10 мая – расписанием понедельника, сообщает пресс-служба Пригородной пассажирской компании ОАО «Содружество».</w:t>
      </w:r>
    </w:p>
    <w:p w:rsidR="00B03C67" w:rsidRDefault="00B03C67" w:rsidP="00B03C67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  <w:hyperlink r:id="rId5" w:history="1">
        <w:r w:rsidRPr="006458A8">
          <w:rPr>
            <w:rStyle w:val="a3"/>
            <w:rFonts w:ascii="Arial" w:hAnsi="Arial" w:cs="Arial"/>
            <w:sz w:val="21"/>
            <w:szCs w:val="21"/>
          </w:rPr>
          <w:t>http://rt-online.ru/izmenyaetsya-poryadok-dvizheniya-prigorodnyh-poezdov-na-majskie-prazdniki/</w:t>
        </w:r>
      </w:hyperlink>
    </w:p>
    <w:p w:rsidR="00447C33" w:rsidRDefault="00B03C67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7"/>
    <w:rsid w:val="00A81CC9"/>
    <w:rsid w:val="00B00407"/>
    <w:rsid w:val="00B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izmenyaetsya-poryadok-dvizheniya-prigorodnyh-poezdov-na-majskie-prazd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2017-04-26T12:08:00Z</dcterms:created>
  <dcterms:modified xsi:type="dcterms:W3CDTF">2017-04-26T12:08:00Z</dcterms:modified>
</cp:coreProperties>
</file>