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CA" w:rsidRDefault="001E7BCA" w:rsidP="001E7BCA">
      <w:pPr>
        <w:pStyle w:val="1"/>
        <w:spacing w:before="0" w:line="240" w:lineRule="auto"/>
        <w:rPr>
          <w:color w:val="000000"/>
          <w:sz w:val="24"/>
          <w:szCs w:val="24"/>
        </w:rPr>
      </w:pPr>
      <w:bookmarkStart w:id="0" w:name="_GoBack"/>
      <w:r w:rsidRPr="006A1A6F">
        <w:rPr>
          <w:color w:val="000000"/>
          <w:sz w:val="24"/>
          <w:szCs w:val="24"/>
        </w:rPr>
        <w:t>ИА «Татар-</w:t>
      </w:r>
      <w:proofErr w:type="spellStart"/>
      <w:r w:rsidRPr="006A1A6F">
        <w:rPr>
          <w:color w:val="000000"/>
          <w:sz w:val="24"/>
          <w:szCs w:val="24"/>
        </w:rPr>
        <w:t>информ</w:t>
      </w:r>
      <w:proofErr w:type="spellEnd"/>
      <w:r w:rsidRPr="006A1A6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</w:t>
      </w:r>
    </w:p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b/>
          <w:color w:val="333333"/>
          <w:sz w:val="22"/>
          <w:szCs w:val="22"/>
        </w:rPr>
      </w:pPr>
      <w:r w:rsidRPr="009D5A3C">
        <w:rPr>
          <w:rFonts w:ascii="Roboto Condensed" w:hAnsi="Roboto Condensed"/>
          <w:b/>
          <w:color w:val="333333"/>
          <w:sz w:val="22"/>
          <w:szCs w:val="22"/>
        </w:rPr>
        <w:t>Льготные электронные транспортные карты начнут действовать по всему Татарстану в 2020 году</w:t>
      </w:r>
    </w:p>
    <w:bookmarkEnd w:id="0"/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>Планируется выдать более 10,6 тыс. электронных карт с льготным транспортным приложением.</w:t>
      </w:r>
    </w:p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>(Казань, 19 июля, «Татар-</w:t>
      </w:r>
      <w:proofErr w:type="spellStart"/>
      <w:r w:rsidRPr="009D5A3C">
        <w:rPr>
          <w:rFonts w:ascii="Roboto Condensed" w:hAnsi="Roboto Condensed"/>
          <w:color w:val="333333"/>
          <w:sz w:val="22"/>
          <w:szCs w:val="22"/>
        </w:rPr>
        <w:t>информ</w:t>
      </w:r>
      <w:proofErr w:type="spellEnd"/>
      <w:r w:rsidRPr="009D5A3C">
        <w:rPr>
          <w:rFonts w:ascii="Roboto Condensed" w:hAnsi="Roboto Condensed"/>
          <w:color w:val="333333"/>
          <w:sz w:val="22"/>
          <w:szCs w:val="22"/>
        </w:rPr>
        <w:t xml:space="preserve">», Надежда Гордеева). В Татарстане с 1 января 2020 года действие льготной электронной транспортной карты будет распространено на всю республику. Об этом сообщил сегодня на заседании коллегии </w:t>
      </w:r>
      <w:proofErr w:type="spellStart"/>
      <w:r w:rsidRPr="009D5A3C">
        <w:rPr>
          <w:rFonts w:ascii="Roboto Condensed" w:hAnsi="Roboto Condensed"/>
          <w:color w:val="333333"/>
          <w:sz w:val="22"/>
          <w:szCs w:val="22"/>
        </w:rPr>
        <w:t>Миндортранса</w:t>
      </w:r>
      <w:proofErr w:type="spellEnd"/>
      <w:r w:rsidRPr="009D5A3C">
        <w:rPr>
          <w:rFonts w:ascii="Roboto Condensed" w:hAnsi="Roboto Condensed"/>
          <w:color w:val="333333"/>
          <w:sz w:val="22"/>
          <w:szCs w:val="22"/>
        </w:rPr>
        <w:t xml:space="preserve"> РТ заместитель министра транспорта и дорожного хозяйства РТ Андрей Егоров.</w:t>
      </w:r>
    </w:p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>«На сегодняшний день данный функционал доступен только в пяти городах республики – Казани, Набережных Челнах, Нижнекамске, Альметьевске, Зеленодольске», – рассказал докладчик.</w:t>
      </w:r>
    </w:p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>По словам замминистра, для запуска автоматизированного учета оплаты проезда в 40 районах Татарстана муниципалитетами будет определен оператор системы и организован прием заявлений на оформление и выдачу электронных карт с льготным транспортным приложением, в том числе в МФЦ.</w:t>
      </w:r>
    </w:p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>Систему автоматизированного учета оплаты проезда на общественном транспорте в 2020 году планируется внедрить в 616 транспортных средствах. Плановое количество льготных транспортных карт составляет 10 тыс. 610 штук.</w:t>
      </w:r>
    </w:p>
    <w:p w:rsidR="00E062C9" w:rsidRPr="009D5A3C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 xml:space="preserve">Льготная транспортная карта выдается гражданам, имеющим право на льготный проезд в общественном городском пассажирском транспорте. </w:t>
      </w:r>
    </w:p>
    <w:p w:rsidR="00E062C9" w:rsidRDefault="00E062C9" w:rsidP="00E062C9">
      <w:pPr>
        <w:pStyle w:val="a4"/>
        <w:shd w:val="clear" w:color="auto" w:fill="FFFFFF"/>
        <w:spacing w:after="0"/>
        <w:rPr>
          <w:rFonts w:ascii="Roboto Condensed" w:hAnsi="Roboto Condensed"/>
          <w:color w:val="333333"/>
          <w:sz w:val="22"/>
          <w:szCs w:val="22"/>
        </w:rPr>
      </w:pPr>
      <w:r w:rsidRPr="009D5A3C">
        <w:rPr>
          <w:rFonts w:ascii="Roboto Condensed" w:hAnsi="Roboto Condensed"/>
          <w:color w:val="333333"/>
          <w:sz w:val="22"/>
          <w:szCs w:val="22"/>
        </w:rPr>
        <w:t xml:space="preserve">Подробнее: </w:t>
      </w:r>
      <w:hyperlink r:id="rId5" w:history="1">
        <w:r w:rsidRPr="00917070">
          <w:rPr>
            <w:rStyle w:val="a3"/>
            <w:rFonts w:ascii="Roboto Condensed" w:hAnsi="Roboto Condensed"/>
            <w:sz w:val="22"/>
            <w:szCs w:val="22"/>
          </w:rPr>
          <w:t>https://www.tatar-inform.ru/news/2019/07/19/657342/</w:t>
        </w:r>
      </w:hyperlink>
    </w:p>
    <w:p w:rsidR="0049153C" w:rsidRDefault="0049153C" w:rsidP="00BA321A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E12CC"/>
    <w:rsid w:val="000F2621"/>
    <w:rsid w:val="001204C2"/>
    <w:rsid w:val="00130914"/>
    <w:rsid w:val="001328FA"/>
    <w:rsid w:val="00163F7D"/>
    <w:rsid w:val="00175716"/>
    <w:rsid w:val="001B474B"/>
    <w:rsid w:val="001C276F"/>
    <w:rsid w:val="001C44D2"/>
    <w:rsid w:val="001E7BCA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0F75"/>
    <w:rsid w:val="00452BA6"/>
    <w:rsid w:val="00461511"/>
    <w:rsid w:val="0047479D"/>
    <w:rsid w:val="0049153C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5D9C"/>
    <w:rsid w:val="007A298B"/>
    <w:rsid w:val="007C3045"/>
    <w:rsid w:val="007C7069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56C14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321A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34520"/>
    <w:rsid w:val="00C4411F"/>
    <w:rsid w:val="00C45AE6"/>
    <w:rsid w:val="00C47382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516EF"/>
    <w:rsid w:val="00D5373C"/>
    <w:rsid w:val="00D553D9"/>
    <w:rsid w:val="00D577D7"/>
    <w:rsid w:val="00D74746"/>
    <w:rsid w:val="00D77694"/>
    <w:rsid w:val="00D810B9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62C9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66BA8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7/19/6573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235</cp:revision>
  <dcterms:created xsi:type="dcterms:W3CDTF">2019-05-15T10:47:00Z</dcterms:created>
  <dcterms:modified xsi:type="dcterms:W3CDTF">2019-07-19T12:40:00Z</dcterms:modified>
</cp:coreProperties>
</file>