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D5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00350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</w:t>
      </w:r>
      <w:r w:rsidR="0056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C35706" w:rsidP="00C35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3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от 888 до 901 км автодороги М-7 «Волга»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Тюлячинский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D00350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131317" w:rsidRDefault="00D00350" w:rsidP="0077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4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открытие движения </w:t>
            </w:r>
            <w:r w:rsidR="007734F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D404A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7734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40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М-7 «Волга» с 888 км по 901 км с участием </w:t>
            </w:r>
            <w:r>
              <w:t xml:space="preserve"> </w:t>
            </w:r>
            <w:r w:rsidRPr="00D0035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РТ Рустама </w:t>
            </w:r>
            <w:proofErr w:type="spellStart"/>
            <w:r w:rsidRPr="00D00350">
              <w:rPr>
                <w:rFonts w:ascii="Times New Roman" w:hAnsi="Times New Roman" w:cs="Times New Roman"/>
                <w:sz w:val="24"/>
                <w:szCs w:val="24"/>
              </w:rPr>
              <w:t>Нургалиевича</w:t>
            </w:r>
            <w:proofErr w:type="spellEnd"/>
            <w:r w:rsidRPr="00D0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350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Pr="00D00350">
              <w:rPr>
                <w:rFonts w:ascii="Times New Roman" w:hAnsi="Times New Roman" w:cs="Times New Roman"/>
                <w:sz w:val="24"/>
                <w:szCs w:val="24"/>
              </w:rPr>
              <w:t>, помощника Президента РФ Игоря Евгеньевича Левитина, заместителя руководителя Федерального дорожного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Андрея Александровича Костюка, министра транспорта и дорожного хозяйства РТ Ленара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Сафина.</w:t>
            </w:r>
          </w:p>
        </w:tc>
      </w:tr>
    </w:tbl>
    <w:p w:rsidR="00D0656D" w:rsidRDefault="00D0656D" w:rsidP="00D00350">
      <w:pPr>
        <w:spacing w:after="0" w:line="240" w:lineRule="auto"/>
        <w:rPr>
          <w:rFonts w:ascii="Times New Roman" w:hAnsi="Times New Roman" w:cs="Times New Roman"/>
          <w:b/>
        </w:rPr>
      </w:pPr>
    </w:p>
    <w:p w:rsidR="00D00350" w:rsidRDefault="00D00350" w:rsidP="00D00350">
      <w:pPr>
        <w:spacing w:after="0" w:line="240" w:lineRule="auto"/>
        <w:rPr>
          <w:rFonts w:ascii="Times New Roman" w:hAnsi="Times New Roman" w:cs="Times New Roman"/>
          <w:b/>
        </w:rPr>
      </w:pPr>
    </w:p>
    <w:p w:rsidR="00D00350" w:rsidRPr="00D00350" w:rsidRDefault="00D00350" w:rsidP="00D003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350">
        <w:rPr>
          <w:rFonts w:ascii="Times New Roman" w:hAnsi="Times New Roman" w:cs="Times New Roman"/>
        </w:rPr>
        <w:t xml:space="preserve">Официальное открытие движения участка федеральной трассы М-7 «Волга» с 888 км по 901 км. Проектом предусмотрена реконструкция данного участка автодороги из II технической категории (2-х полосная автодорога с шириной покрытия 9 м) в категорию </w:t>
      </w:r>
      <w:proofErr w:type="gramStart"/>
      <w:r w:rsidRPr="00D00350">
        <w:rPr>
          <w:rFonts w:ascii="Times New Roman" w:hAnsi="Times New Roman" w:cs="Times New Roman"/>
        </w:rPr>
        <w:t>I</w:t>
      </w:r>
      <w:proofErr w:type="gramEnd"/>
      <w:r w:rsidRPr="00D00350">
        <w:rPr>
          <w:rFonts w:ascii="Times New Roman" w:hAnsi="Times New Roman" w:cs="Times New Roman"/>
        </w:rPr>
        <w:t>Б (4 полосы по 2 полосы в каждую сторону). Протяженность участка 13,5 км. Уширение дороги, строительство дополнительных 2-х полос произведено влево по ходу километража (от г. Казани в г. Уфа).</w:t>
      </w:r>
    </w:p>
    <w:p w:rsidR="00D00350" w:rsidRPr="00D00350" w:rsidRDefault="00D00350" w:rsidP="00D003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350">
        <w:rPr>
          <w:rFonts w:ascii="Times New Roman" w:hAnsi="Times New Roman" w:cs="Times New Roman"/>
        </w:rPr>
        <w:t>До реконструкции интенсивность движения составляла 11002 автомобилей в сутки. Перспективная интенсивность на 20 лет в составит свыше 25 тысяч автомобилей в сутки. Пропускная способность после реконструкции 6080 автомобилей в час.</w:t>
      </w:r>
    </w:p>
    <w:p w:rsidR="00D00350" w:rsidRPr="00D00350" w:rsidRDefault="00D00350" w:rsidP="00D003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350">
        <w:rPr>
          <w:rFonts w:ascii="Times New Roman" w:hAnsi="Times New Roman" w:cs="Times New Roman"/>
        </w:rPr>
        <w:t>Покрытие автомобильной дороги выполнено из современного асфальтобетона ЩМА-15 на площади 291 658 м</w:t>
      </w:r>
      <w:proofErr w:type="gramStart"/>
      <w:r w:rsidRPr="00D00350">
        <w:rPr>
          <w:rFonts w:ascii="Times New Roman" w:hAnsi="Times New Roman" w:cs="Times New Roman"/>
        </w:rPr>
        <w:t>2</w:t>
      </w:r>
      <w:proofErr w:type="gramEnd"/>
      <w:r w:rsidRPr="00D00350">
        <w:rPr>
          <w:rFonts w:ascii="Times New Roman" w:hAnsi="Times New Roman" w:cs="Times New Roman"/>
        </w:rPr>
        <w:t>, что обеспечивает дополнительный комфорт в движение для водителей и пассажиров транзитного транспорта.</w:t>
      </w:r>
    </w:p>
    <w:p w:rsidR="00D00350" w:rsidRPr="00D00350" w:rsidRDefault="00D00350" w:rsidP="00D003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350">
        <w:rPr>
          <w:rFonts w:ascii="Times New Roman" w:hAnsi="Times New Roman" w:cs="Times New Roman"/>
        </w:rPr>
        <w:t xml:space="preserve">Для безопасности движения построена разделительная полоса шириной 6 м с 8-ю </w:t>
      </w:r>
      <w:proofErr w:type="spellStart"/>
      <w:r w:rsidRPr="00D00350">
        <w:rPr>
          <w:rFonts w:ascii="Times New Roman" w:hAnsi="Times New Roman" w:cs="Times New Roman"/>
        </w:rPr>
        <w:t>левоповоротными</w:t>
      </w:r>
      <w:proofErr w:type="spellEnd"/>
      <w:r w:rsidRPr="00D00350">
        <w:rPr>
          <w:rFonts w:ascii="Times New Roman" w:hAnsi="Times New Roman" w:cs="Times New Roman"/>
        </w:rPr>
        <w:t xml:space="preserve"> съездами. На участке смонтированы 33 водопропускные трубы. Также установлены 1005 сигнальных столбиков, 251 дорожный знак, 12 тысяч погонных метров металлического барьерного ограждения, оборудованы 2 остановочных павильона. 66 шт. опор освещения.</w:t>
      </w:r>
    </w:p>
    <w:p w:rsidR="00D00350" w:rsidRPr="00D00350" w:rsidRDefault="00D00350" w:rsidP="00D003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350">
        <w:rPr>
          <w:rFonts w:ascii="Times New Roman" w:hAnsi="Times New Roman" w:cs="Times New Roman"/>
        </w:rPr>
        <w:t xml:space="preserve">В ходе реконструкции участка построен надземный пешеходный переход, который запроектирован в соответствии с п. 5.3 СНиП 2.05.02-85* при интенсивности пешеходного движения 120 чел/ч. Данный надземный переход обеспечивает безопасность и комфортность пешеходного движения, а также непрерывное движение автомобилей. Надземный пешеходный переход относится ко 2-му классу ответственности. Пролетное строение – однопролетная металлическая ферма с параллельными поясами. </w:t>
      </w:r>
      <w:proofErr w:type="gramStart"/>
      <w:r w:rsidRPr="00D00350">
        <w:rPr>
          <w:rFonts w:ascii="Times New Roman" w:hAnsi="Times New Roman" w:cs="Times New Roman"/>
        </w:rPr>
        <w:t>Проход осуществляется по нижнему поясу оснащенного ортотропной плитой прохожей части.</w:t>
      </w:r>
      <w:proofErr w:type="gramEnd"/>
      <w:r w:rsidRPr="00D00350">
        <w:rPr>
          <w:rFonts w:ascii="Times New Roman" w:hAnsi="Times New Roman" w:cs="Times New Roman"/>
        </w:rPr>
        <w:t xml:space="preserve"> Расчетный пролет – 42,4 м. Полная длина пролетного строения – 43,58 м.</w:t>
      </w:r>
    </w:p>
    <w:p w:rsidR="00D00350" w:rsidRPr="00D00350" w:rsidRDefault="00D00350" w:rsidP="00D003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350">
        <w:rPr>
          <w:rFonts w:ascii="Times New Roman" w:hAnsi="Times New Roman" w:cs="Times New Roman"/>
        </w:rPr>
        <w:t xml:space="preserve">Опоры перехода - индивидуального проектирования железобетонные, </w:t>
      </w:r>
      <w:proofErr w:type="spellStart"/>
      <w:r w:rsidRPr="00D00350">
        <w:rPr>
          <w:rFonts w:ascii="Times New Roman" w:hAnsi="Times New Roman" w:cs="Times New Roman"/>
        </w:rPr>
        <w:t>безростверковые</w:t>
      </w:r>
      <w:proofErr w:type="spellEnd"/>
      <w:r w:rsidRPr="00D00350">
        <w:rPr>
          <w:rFonts w:ascii="Times New Roman" w:hAnsi="Times New Roman" w:cs="Times New Roman"/>
        </w:rPr>
        <w:t xml:space="preserve"> стоечного типа. Лестничные сходы - железобетонные сборно-монолитные. Листы остекления пролетного строения и башен подвешиваются к металлическому каркасу из квадратных труб сечением 80х80 мм, крепящимся к закладным деталям. Покрытие </w:t>
      </w:r>
      <w:proofErr w:type="spellStart"/>
      <w:r w:rsidRPr="00D00350">
        <w:rPr>
          <w:rFonts w:ascii="Times New Roman" w:hAnsi="Times New Roman" w:cs="Times New Roman"/>
        </w:rPr>
        <w:t>светопрозрачное</w:t>
      </w:r>
      <w:proofErr w:type="spellEnd"/>
      <w:r w:rsidRPr="00D00350">
        <w:rPr>
          <w:rFonts w:ascii="Times New Roman" w:hAnsi="Times New Roman" w:cs="Times New Roman"/>
        </w:rPr>
        <w:t>, выполняется из монолитного поликарбоната толщиной 10 мм, в покрытии предусмотрены вентиляционные отверстия.</w:t>
      </w:r>
    </w:p>
    <w:p w:rsidR="00D00350" w:rsidRPr="00D00350" w:rsidRDefault="00D00350" w:rsidP="00D003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350">
        <w:rPr>
          <w:rFonts w:ascii="Times New Roman" w:hAnsi="Times New Roman" w:cs="Times New Roman"/>
        </w:rPr>
        <w:t>Дорожная разметка выполнена из термопластика.</w:t>
      </w:r>
    </w:p>
    <w:p w:rsidR="00D00350" w:rsidRPr="00D00350" w:rsidRDefault="00D00350" w:rsidP="00D003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350">
        <w:rPr>
          <w:rFonts w:ascii="Times New Roman" w:hAnsi="Times New Roman" w:cs="Times New Roman"/>
        </w:rPr>
        <w:t xml:space="preserve">Реконструкция участка началась в </w:t>
      </w:r>
      <w:proofErr w:type="gramStart"/>
      <w:r w:rsidRPr="00D00350">
        <w:rPr>
          <w:rFonts w:ascii="Times New Roman" w:hAnsi="Times New Roman" w:cs="Times New Roman"/>
        </w:rPr>
        <w:t>феврале</w:t>
      </w:r>
      <w:proofErr w:type="gramEnd"/>
      <w:r w:rsidRPr="00D00350">
        <w:rPr>
          <w:rFonts w:ascii="Times New Roman" w:hAnsi="Times New Roman" w:cs="Times New Roman"/>
        </w:rPr>
        <w:t xml:space="preserve"> 2015 года.</w:t>
      </w:r>
    </w:p>
    <w:p w:rsidR="00D00350" w:rsidRPr="00D00350" w:rsidRDefault="00D00350" w:rsidP="00D00350">
      <w:pPr>
        <w:spacing w:after="0" w:line="240" w:lineRule="auto"/>
        <w:jc w:val="both"/>
      </w:pPr>
      <w:r w:rsidRPr="00D00350">
        <w:rPr>
          <w:rFonts w:ascii="Times New Roman" w:hAnsi="Times New Roman" w:cs="Times New Roman"/>
        </w:rPr>
        <w:t>Проектной организацией является ЗАО НТПИ ТИ, генеральным подрядчиком - ОАО «</w:t>
      </w:r>
      <w:proofErr w:type="spellStart"/>
      <w:r w:rsidRPr="00D00350">
        <w:rPr>
          <w:rFonts w:ascii="Times New Roman" w:hAnsi="Times New Roman" w:cs="Times New Roman"/>
        </w:rPr>
        <w:t>Каздорстрой</w:t>
      </w:r>
      <w:proofErr w:type="spellEnd"/>
      <w:r w:rsidRPr="00D00350">
        <w:rPr>
          <w:rFonts w:ascii="Times New Roman" w:hAnsi="Times New Roman" w:cs="Times New Roman"/>
        </w:rPr>
        <w:t>», субподрядчиком - АО «</w:t>
      </w:r>
      <w:proofErr w:type="spellStart"/>
      <w:r w:rsidRPr="00D00350">
        <w:rPr>
          <w:rFonts w:ascii="Times New Roman" w:hAnsi="Times New Roman" w:cs="Times New Roman"/>
        </w:rPr>
        <w:t>Алексеевскдорстрой</w:t>
      </w:r>
      <w:proofErr w:type="spellEnd"/>
      <w:r w:rsidRPr="00D00350">
        <w:rPr>
          <w:rFonts w:ascii="Times New Roman" w:hAnsi="Times New Roman" w:cs="Times New Roman"/>
        </w:rPr>
        <w:t>».</w:t>
      </w:r>
    </w:p>
    <w:bookmarkEnd w:id="0"/>
    <w:p w:rsidR="00D00350" w:rsidRPr="00D00350" w:rsidRDefault="00D00350" w:rsidP="00D0035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00350" w:rsidRPr="00D00350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1317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3FA0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34F4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41E3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1423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17167"/>
    <w:rsid w:val="00C206EE"/>
    <w:rsid w:val="00C207D3"/>
    <w:rsid w:val="00C20927"/>
    <w:rsid w:val="00C217BD"/>
    <w:rsid w:val="00C23BC4"/>
    <w:rsid w:val="00C27619"/>
    <w:rsid w:val="00C31395"/>
    <w:rsid w:val="00C32511"/>
    <w:rsid w:val="00C35706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0350"/>
    <w:rsid w:val="00D01124"/>
    <w:rsid w:val="00D02654"/>
    <w:rsid w:val="00D035E1"/>
    <w:rsid w:val="00D03EFF"/>
    <w:rsid w:val="00D049AC"/>
    <w:rsid w:val="00D061C7"/>
    <w:rsid w:val="00D0656D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2029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362D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3B2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D7FAD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A7C2C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E72D-A926-4153-AAF6-BE154C7C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3</cp:revision>
  <cp:lastPrinted>2014-07-14T11:46:00Z</cp:lastPrinted>
  <dcterms:created xsi:type="dcterms:W3CDTF">2017-10-26T06:54:00Z</dcterms:created>
  <dcterms:modified xsi:type="dcterms:W3CDTF">2017-10-26T14:18:00Z</dcterms:modified>
</cp:coreProperties>
</file>