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A2">
        <w:rPr>
          <w:rFonts w:ascii="Times New Roman" w:hAnsi="Times New Roman" w:cs="Times New Roman"/>
          <w:b/>
          <w:sz w:val="28"/>
          <w:szCs w:val="28"/>
        </w:rPr>
        <w:t xml:space="preserve">В Казани по нацпроекту отремонтируют участок дороги по улице </w:t>
      </w:r>
      <w:proofErr w:type="spellStart"/>
      <w:r w:rsidRPr="00E622A2">
        <w:rPr>
          <w:rFonts w:ascii="Times New Roman" w:hAnsi="Times New Roman" w:cs="Times New Roman"/>
          <w:b/>
          <w:sz w:val="28"/>
          <w:szCs w:val="28"/>
        </w:rPr>
        <w:t>Четаева</w:t>
      </w:r>
      <w:proofErr w:type="spellEnd"/>
    </w:p>
    <w:p w:rsid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bookmarkStart w:id="0" w:name="_GoBack"/>
      <w:r w:rsidRPr="00E622A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19 июля, 03:14</w:t>
      </w:r>
    </w:p>
    <w:bookmarkEnd w:id="0"/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A2">
        <w:rPr>
          <w:rFonts w:ascii="Times New Roman" w:hAnsi="Times New Roman" w:cs="Times New Roman"/>
          <w:sz w:val="28"/>
          <w:szCs w:val="28"/>
        </w:rPr>
        <w:t xml:space="preserve">В Казани по национальному проекту «Безопасные качественные дороги» отремонтируют улицу </w:t>
      </w:r>
      <w:proofErr w:type="spellStart"/>
      <w:r w:rsidRPr="00E622A2">
        <w:rPr>
          <w:rFonts w:ascii="Times New Roman" w:hAnsi="Times New Roman" w:cs="Times New Roman"/>
          <w:sz w:val="28"/>
          <w:szCs w:val="28"/>
        </w:rPr>
        <w:t>Четаева</w:t>
      </w:r>
      <w:proofErr w:type="spellEnd"/>
      <w:r w:rsidRPr="00E622A2">
        <w:rPr>
          <w:rFonts w:ascii="Times New Roman" w:hAnsi="Times New Roman" w:cs="Times New Roman"/>
          <w:sz w:val="28"/>
          <w:szCs w:val="28"/>
        </w:rPr>
        <w:t xml:space="preserve">. Реконструкция проводится на участке дороги от </w:t>
      </w:r>
      <w:proofErr w:type="spellStart"/>
      <w:r w:rsidRPr="00E622A2">
        <w:rPr>
          <w:rFonts w:ascii="Times New Roman" w:hAnsi="Times New Roman" w:cs="Times New Roman"/>
          <w:sz w:val="28"/>
          <w:szCs w:val="28"/>
        </w:rPr>
        <w:t>ул.Бондаренко</w:t>
      </w:r>
      <w:proofErr w:type="spellEnd"/>
      <w:r w:rsidRPr="00E622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2A2">
        <w:rPr>
          <w:rFonts w:ascii="Times New Roman" w:hAnsi="Times New Roman" w:cs="Times New Roman"/>
          <w:sz w:val="28"/>
          <w:szCs w:val="28"/>
        </w:rPr>
        <w:t>ул.Абсалямова</w:t>
      </w:r>
      <w:proofErr w:type="spellEnd"/>
      <w:r w:rsidRPr="00E622A2">
        <w:rPr>
          <w:rFonts w:ascii="Times New Roman" w:hAnsi="Times New Roman" w:cs="Times New Roman"/>
          <w:sz w:val="28"/>
          <w:szCs w:val="28"/>
        </w:rPr>
        <w:t xml:space="preserve"> протяженностью 407 метров, сообщает пресс-служба </w:t>
      </w:r>
      <w:proofErr w:type="spellStart"/>
      <w:r w:rsidRPr="00E622A2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E622A2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A2">
        <w:rPr>
          <w:rFonts w:ascii="Times New Roman" w:hAnsi="Times New Roman" w:cs="Times New Roman"/>
          <w:sz w:val="28"/>
          <w:szCs w:val="28"/>
        </w:rPr>
        <w:t>«Завершены работы по устройству выравнивающего слоя покрытия и демонтажу металлического пешеходного ограждения. В настоящее время ведутся работы по устройству тротуарного бортового камня и тротуара», – отметили в министерстве.</w:t>
      </w: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A2">
        <w:rPr>
          <w:rFonts w:ascii="Times New Roman" w:hAnsi="Times New Roman" w:cs="Times New Roman"/>
          <w:sz w:val="28"/>
          <w:szCs w:val="28"/>
        </w:rPr>
        <w:t>На участке рабочие выполнят фрезерование существующей дорожной одежды, уложат выравнивающий слой из асфальтобетонной смеси и верхний слой покрытия из щебеночно-мастичного асфальтобетона на площади 3 610 кв. метров.</w:t>
      </w: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A2">
        <w:rPr>
          <w:rFonts w:ascii="Times New Roman" w:hAnsi="Times New Roman" w:cs="Times New Roman"/>
          <w:sz w:val="28"/>
          <w:szCs w:val="28"/>
        </w:rPr>
        <w:t>Кроме того, специалисты проведут устройство нового тротуара, демонтаж и монтаж бортовых камней, переустройство колодцев, дождеприемников и сетей освещения. Для безопасности дорожного движения переустроят металлическое пешеходное ограждение, искусственные неровности, установят дорожные знаки и нанесут разметку. На данный момент выполнение дорожных работ составляет 25%.</w:t>
      </w: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A2">
        <w:rPr>
          <w:rFonts w:ascii="Times New Roman" w:hAnsi="Times New Roman" w:cs="Times New Roman"/>
          <w:sz w:val="28"/>
          <w:szCs w:val="28"/>
        </w:rPr>
        <w:t>Национальные проекты реализуются в России с 2019 года по поручению Президента РФ Владимира Путина.</w:t>
      </w: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1C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159">
          <w:rPr>
            <w:rStyle w:val="a3"/>
            <w:rFonts w:ascii="Times New Roman" w:hAnsi="Times New Roman" w:cs="Times New Roman"/>
            <w:sz w:val="28"/>
            <w:szCs w:val="28"/>
          </w:rPr>
          <w:t>https://www.tatar-inform.ru/news/v-kazani-po-nacproektu-otremontiruyut-ucastok-dorogi-po-ulice-cetaeva-5873130</w:t>
        </w:r>
      </w:hyperlink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22A2" w:rsidRPr="00E6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A2"/>
    <w:rsid w:val="00AB5FDB"/>
    <w:rsid w:val="00C71FBC"/>
    <w:rsid w:val="00E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EA0D"/>
  <w15:chartTrackingRefBased/>
  <w15:docId w15:val="{3036CC3D-F21B-4F23-A519-B187806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v-kazani-po-nacproektu-otremontiruyut-ucastok-dorogi-po-ulice-cetaeva-5873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1</cp:revision>
  <dcterms:created xsi:type="dcterms:W3CDTF">2022-07-19T12:27:00Z</dcterms:created>
  <dcterms:modified xsi:type="dcterms:W3CDTF">2022-07-19T12:29:00Z</dcterms:modified>
</cp:coreProperties>
</file>